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262E" w:rsidRPr="007C3DC0" w:rsidRDefault="00D6262E" w:rsidP="00D6262E">
      <w:pPr>
        <w:spacing w:line="228" w:lineRule="auto"/>
        <w:rPr>
          <w:rFonts w:cs="Traditional Arabic"/>
          <w:sz w:val="30"/>
          <w:rtl/>
        </w:rPr>
      </w:pPr>
      <w:r w:rsidRPr="007C3DC0">
        <w:rPr>
          <w:rFonts w:cs="Traditional Arabic"/>
          <w:sz w:val="30"/>
          <w:rtl/>
        </w:rPr>
        <w:t>قلنا: يا رسول الله، وما إسراعه في الأرض؟ قال: (كالغيث استدبر به الريح، فيأتي على القوم، فيدعوهم فيؤمنون به، ويستجيبون له، فيأمر السماء فتمطر، والأرض فتنبت، فتروح عليهم سارحتهم</w:t>
      </w:r>
      <w:r>
        <w:rPr>
          <w:rStyle w:val="a4"/>
          <w:sz w:val="30"/>
          <w:rtl/>
        </w:rPr>
        <w:footnoteReference w:customMarkFollows="1" w:id="1"/>
        <w:t>(4)</w:t>
      </w:r>
      <w:r w:rsidRPr="007C3DC0">
        <w:rPr>
          <w:rFonts w:cs="Traditional Arabic"/>
          <w:sz w:val="30"/>
          <w:rtl/>
        </w:rPr>
        <w:t xml:space="preserve"> أطول ما كان ذرى </w:t>
      </w:r>
      <w:r>
        <w:rPr>
          <w:rStyle w:val="a4"/>
          <w:sz w:val="30"/>
          <w:rtl/>
        </w:rPr>
        <w:footnoteReference w:customMarkFollows="1" w:id="2"/>
        <w:t>(5)</w:t>
      </w:r>
      <w:r w:rsidRPr="007C3DC0">
        <w:rPr>
          <w:rFonts w:cs="Traditional Arabic"/>
          <w:sz w:val="30"/>
          <w:rtl/>
        </w:rPr>
        <w:t>، وأسبغه ضروعاً</w:t>
      </w:r>
      <w:r>
        <w:rPr>
          <w:rStyle w:val="a4"/>
          <w:sz w:val="30"/>
          <w:rtl/>
        </w:rPr>
        <w:footnoteReference w:customMarkFollows="1" w:id="3"/>
        <w:t>(6)</w:t>
      </w:r>
      <w:r w:rsidRPr="007C3DC0">
        <w:rPr>
          <w:rFonts w:cs="Traditional Arabic"/>
          <w:sz w:val="30"/>
          <w:rtl/>
        </w:rPr>
        <w:t>، وأمدَّه خواصِرَ، ثم يأتي القوم فيدعوهم، فيردون عليه قوله فينصرف عنهم، فيصبحون ممحلين ليس بأيديهم شيء من أحوالهم، ويمر بالخربة، فيقول لها: أخرجي كنوزك فيتبعه كنوزها كيعاسيب الن</w:t>
      </w:r>
      <w:r w:rsidRPr="007C3DC0">
        <w:rPr>
          <w:rFonts w:cs="Traditional Arabic" w:hint="cs"/>
          <w:sz w:val="30"/>
          <w:rtl/>
        </w:rPr>
        <w:t>ح</w:t>
      </w:r>
      <w:r w:rsidRPr="007C3DC0">
        <w:rPr>
          <w:rFonts w:cs="Traditional Arabic"/>
          <w:sz w:val="30"/>
          <w:rtl/>
        </w:rPr>
        <w:t xml:space="preserve">ل </w:t>
      </w:r>
      <w:r>
        <w:rPr>
          <w:rStyle w:val="a4"/>
          <w:sz w:val="30"/>
          <w:rtl/>
        </w:rPr>
        <w:footnoteReference w:customMarkFollows="1" w:id="4"/>
        <w:t>(7)</w:t>
      </w:r>
      <w:r w:rsidRPr="007C3DC0">
        <w:rPr>
          <w:rFonts w:cs="Traditional Arabic"/>
          <w:sz w:val="30"/>
          <w:rtl/>
        </w:rPr>
        <w:t xml:space="preserve">، ثم يدعو رجلاً ممتلئاً شباباً، فيضربه بالسيف فيقطعه جزلتين </w:t>
      </w:r>
      <w:r>
        <w:rPr>
          <w:rStyle w:val="a4"/>
          <w:sz w:val="30"/>
          <w:rtl/>
        </w:rPr>
        <w:footnoteReference w:customMarkFollows="1" w:id="5"/>
        <w:t>(8)</w:t>
      </w:r>
      <w:r w:rsidRPr="007C3DC0">
        <w:rPr>
          <w:rFonts w:cs="Traditional Arabic"/>
          <w:sz w:val="30"/>
          <w:rtl/>
        </w:rPr>
        <w:t xml:space="preserve"> رمية الغرض </w:t>
      </w:r>
      <w:r>
        <w:rPr>
          <w:rStyle w:val="a4"/>
          <w:sz w:val="30"/>
          <w:rtl/>
        </w:rPr>
        <w:footnoteReference w:customMarkFollows="1" w:id="6"/>
        <w:t>(9)</w:t>
      </w:r>
      <w:r w:rsidRPr="007C3DC0">
        <w:rPr>
          <w:rFonts w:cs="Traditional Arabic"/>
          <w:sz w:val="30"/>
          <w:rtl/>
        </w:rPr>
        <w:t xml:space="preserve"> ثم يدعوه فيُقبل ويتهلل وجهه</w:t>
      </w:r>
      <w:bookmarkStart w:id="0" w:name="_GoBack"/>
      <w:bookmarkEnd w:id="0"/>
      <w:r w:rsidRPr="007C3DC0">
        <w:rPr>
          <w:rFonts w:cs="Traditional Arabic"/>
          <w:sz w:val="30"/>
          <w:rtl/>
        </w:rPr>
        <w:t xml:space="preserve"> يضحك، فبينما هو كذلك إذ بعث الله المسيح بن مريم، فينزل عند المنارة البيضاء </w:t>
      </w:r>
      <w:r>
        <w:rPr>
          <w:rStyle w:val="a4"/>
          <w:sz w:val="30"/>
          <w:rtl/>
        </w:rPr>
        <w:footnoteReference w:customMarkFollows="1" w:id="7"/>
        <w:t>(1)</w:t>
      </w:r>
      <w:r w:rsidRPr="007C3DC0">
        <w:rPr>
          <w:rFonts w:cs="Traditional Arabic"/>
          <w:sz w:val="30"/>
          <w:rtl/>
        </w:rPr>
        <w:t xml:space="preserve"> شرقي دمشق بين </w:t>
      </w:r>
      <w:proofErr w:type="spellStart"/>
      <w:r w:rsidRPr="007C3DC0">
        <w:rPr>
          <w:rFonts w:cs="Traditional Arabic"/>
          <w:sz w:val="30"/>
          <w:rtl/>
        </w:rPr>
        <w:t>مهرودتين</w:t>
      </w:r>
      <w:proofErr w:type="spellEnd"/>
      <w:r w:rsidRPr="007C3DC0">
        <w:rPr>
          <w:rFonts w:cs="Traditional Arabic"/>
          <w:sz w:val="30"/>
          <w:rtl/>
        </w:rPr>
        <w:t xml:space="preserve"> </w:t>
      </w:r>
      <w:r>
        <w:rPr>
          <w:rStyle w:val="a4"/>
          <w:sz w:val="30"/>
          <w:rtl/>
        </w:rPr>
        <w:footnoteReference w:customMarkFollows="1" w:id="8"/>
        <w:t>(2)</w:t>
      </w:r>
      <w:r w:rsidRPr="007C3DC0">
        <w:rPr>
          <w:rFonts w:cs="Traditional Arabic"/>
          <w:sz w:val="30"/>
          <w:rtl/>
        </w:rPr>
        <w:t xml:space="preserve"> واضعاً كفيه على أجنحة ملكين إذا طأطأ رأسه قطر، وإذا رفعه تحدر منه مثل جمانٌ كاللؤلؤ، فلا يحل لكافر </w:t>
      </w:r>
      <w:r>
        <w:rPr>
          <w:rStyle w:val="a4"/>
          <w:sz w:val="30"/>
          <w:rtl/>
        </w:rPr>
        <w:footnoteReference w:customMarkFollows="1" w:id="9"/>
        <w:t>(3)</w:t>
      </w:r>
      <w:r w:rsidRPr="007C3DC0">
        <w:rPr>
          <w:rFonts w:cs="Traditional Arabic"/>
          <w:sz w:val="30"/>
          <w:rtl/>
        </w:rPr>
        <w:t xml:space="preserve"> يجد ريح نفسه إلا مات ونفسه ينتهي حيث ينتهي طرفه، فيطلبه </w:t>
      </w:r>
      <w:r>
        <w:rPr>
          <w:rStyle w:val="a4"/>
          <w:sz w:val="30"/>
          <w:rtl/>
        </w:rPr>
        <w:footnoteReference w:customMarkFollows="1" w:id="10"/>
        <w:t>(4)</w:t>
      </w:r>
      <w:r w:rsidRPr="007C3DC0">
        <w:rPr>
          <w:rFonts w:cs="Traditional Arabic"/>
          <w:sz w:val="30"/>
          <w:rtl/>
        </w:rPr>
        <w:t xml:space="preserve"> حتى يدركه بباب لد، فيقتله..) </w:t>
      </w:r>
      <w:r>
        <w:rPr>
          <w:rStyle w:val="a4"/>
          <w:sz w:val="30"/>
          <w:rtl/>
        </w:rPr>
        <w:footnoteReference w:customMarkFollows="1" w:id="11"/>
        <w:t>(5)</w:t>
      </w:r>
      <w:r w:rsidRPr="007C3DC0">
        <w:rPr>
          <w:rFonts w:cs="Traditional Arabic"/>
          <w:sz w:val="30"/>
          <w:rtl/>
        </w:rPr>
        <w:t>.</w:t>
      </w:r>
    </w:p>
    <w:p w:rsidR="00D6262E" w:rsidRPr="007C3DC0" w:rsidRDefault="00D6262E" w:rsidP="00D6262E">
      <w:pPr>
        <w:spacing w:line="228" w:lineRule="auto"/>
        <w:rPr>
          <w:rFonts w:cs="Traditional Arabic"/>
          <w:sz w:val="30"/>
          <w:rtl/>
        </w:rPr>
      </w:pPr>
      <w:r w:rsidRPr="007C3DC0">
        <w:rPr>
          <w:rFonts w:cs="Traditional Arabic"/>
          <w:sz w:val="30"/>
          <w:rtl/>
        </w:rPr>
        <w:t>فهذه الأحاديث وغيرها تدل دلالة قاطعة على خروج الدجال وأنه من علامات الساعة وبين يديها، فلا تقوم الساعة حتى يكون ما وصف لنا رسول الله صلى الله عليه وسلم وهو معتقد أهل السنة والجماعة.</w:t>
      </w:r>
    </w:p>
    <w:p w:rsidR="00D6262E" w:rsidRPr="007C3DC0" w:rsidRDefault="00D6262E" w:rsidP="00D6262E">
      <w:pPr>
        <w:spacing w:line="228" w:lineRule="auto"/>
        <w:rPr>
          <w:rFonts w:cs="Traditional Arabic"/>
          <w:sz w:val="30"/>
          <w:rtl/>
        </w:rPr>
      </w:pPr>
      <w:r w:rsidRPr="007C3DC0">
        <w:rPr>
          <w:rFonts w:cs="Traditional Arabic"/>
          <w:sz w:val="30"/>
          <w:rtl/>
        </w:rPr>
        <w:t xml:space="preserve">وفي قصة </w:t>
      </w:r>
      <w:proofErr w:type="spellStart"/>
      <w:r w:rsidRPr="007C3DC0">
        <w:rPr>
          <w:rFonts w:cs="Traditional Arabic"/>
          <w:sz w:val="30"/>
          <w:rtl/>
        </w:rPr>
        <w:t>الجساسة</w:t>
      </w:r>
      <w:proofErr w:type="spellEnd"/>
      <w:r w:rsidRPr="007C3DC0">
        <w:rPr>
          <w:rFonts w:cs="Traditional Arabic"/>
          <w:sz w:val="30"/>
          <w:rtl/>
        </w:rPr>
        <w:t xml:space="preserve"> </w:t>
      </w:r>
      <w:r>
        <w:rPr>
          <w:rStyle w:val="a4"/>
          <w:sz w:val="30"/>
          <w:rtl/>
        </w:rPr>
        <w:footnoteReference w:customMarkFollows="1" w:id="12"/>
        <w:t>(6)</w:t>
      </w:r>
      <w:r w:rsidRPr="007C3DC0">
        <w:rPr>
          <w:rFonts w:cs="Traditional Arabic"/>
          <w:sz w:val="30"/>
          <w:rtl/>
        </w:rPr>
        <w:t xml:space="preserve"> التي رواها الإمام مسلم وغيره عن تميم الداري رضي الله عنه دليل على</w:t>
      </w:r>
      <w:r>
        <w:rPr>
          <w:rFonts w:cs="Traditional Arabic" w:hint="cs"/>
          <w:sz w:val="30"/>
          <w:rtl/>
        </w:rPr>
        <w:t xml:space="preserve"> </w:t>
      </w:r>
      <w:r w:rsidRPr="007C3DC0">
        <w:rPr>
          <w:rFonts w:cs="Traditional Arabic"/>
          <w:sz w:val="30"/>
          <w:rtl/>
        </w:rPr>
        <w:t xml:space="preserve">أن المسيح الدجال موجود الآن موثق في جزيرة </w:t>
      </w:r>
      <w:r>
        <w:rPr>
          <w:rStyle w:val="a4"/>
          <w:sz w:val="30"/>
          <w:rtl/>
        </w:rPr>
        <w:footnoteReference w:customMarkFollows="1" w:id="13"/>
        <w:t>(7)</w:t>
      </w:r>
      <w:r w:rsidRPr="007C3DC0">
        <w:rPr>
          <w:rFonts w:cs="Traditional Arabic"/>
          <w:sz w:val="30"/>
          <w:rtl/>
        </w:rPr>
        <w:t xml:space="preserve"> ولم يبق على خروجه إلا قليل.</w:t>
      </w:r>
    </w:p>
    <w:p w:rsidR="00D6262E" w:rsidRPr="007C3DC0" w:rsidRDefault="00D6262E" w:rsidP="00D6262E">
      <w:pPr>
        <w:pStyle w:val="2"/>
        <w:spacing w:line="228" w:lineRule="auto"/>
        <w:rPr>
          <w:sz w:val="30"/>
          <w:rtl/>
        </w:rPr>
      </w:pPr>
      <w:bookmarkStart w:id="1" w:name="_Toc411076243"/>
      <w:r w:rsidRPr="007C3DC0">
        <w:rPr>
          <w:sz w:val="30"/>
          <w:rtl/>
        </w:rPr>
        <w:t xml:space="preserve">نزول عيسى عليه السلام </w:t>
      </w:r>
      <w:r>
        <w:rPr>
          <w:rStyle w:val="a4"/>
          <w:sz w:val="30"/>
          <w:rtl/>
        </w:rPr>
        <w:footnoteReference w:customMarkFollows="1" w:id="14"/>
        <w:t>(8)</w:t>
      </w:r>
      <w:r w:rsidRPr="007C3DC0">
        <w:rPr>
          <w:sz w:val="30"/>
          <w:rtl/>
        </w:rPr>
        <w:t>:</w:t>
      </w:r>
      <w:bookmarkEnd w:id="1"/>
    </w:p>
    <w:p w:rsidR="00D6262E" w:rsidRPr="007C3DC0" w:rsidRDefault="00D6262E" w:rsidP="00D6262E">
      <w:pPr>
        <w:spacing w:line="228" w:lineRule="auto"/>
        <w:rPr>
          <w:rFonts w:cs="Traditional Arabic"/>
          <w:sz w:val="30"/>
          <w:rtl/>
        </w:rPr>
      </w:pPr>
      <w:r w:rsidRPr="007C3DC0">
        <w:rPr>
          <w:rFonts w:cs="Traditional Arabic"/>
          <w:sz w:val="30"/>
          <w:rtl/>
        </w:rPr>
        <w:t xml:space="preserve">ويجب على كل مؤمن أن يصدق بأن عيسى عليه السلام لم يُقتل ولم يصلب بل رفعه الله تعالى إليه، وأنه لن يموت حتى ينزل قبل قيام الساعة، فينزل وقت ظهور المسيح الدجال، ويصلي خلف المهدي، </w:t>
      </w:r>
      <w:r w:rsidRPr="007C3DC0">
        <w:rPr>
          <w:rFonts w:cs="Traditional Arabic"/>
          <w:sz w:val="30"/>
          <w:rtl/>
        </w:rPr>
        <w:lastRenderedPageBreak/>
        <w:t>ويحكم المسلمين ويقودهم تحت راية الإسلام، ويتبع الدجال فيقتله على باب اللد ويكسر الصليب، ويقتل الخنزير، ويضع الجزية، ثم يمكث في الأرض ما شاء الله له أن يمكث، ثم يموت فيصلي عليه المسلمون، ثم يدفن، كما أخبر القرآن الكريم والحديث النبوي الصحيح.</w:t>
      </w:r>
    </w:p>
    <w:p w:rsidR="001F19A5" w:rsidRPr="00D6262E" w:rsidRDefault="001F19A5" w:rsidP="00D6262E"/>
    <w:sectPr w:rsidR="001F19A5" w:rsidRPr="00D6262E" w:rsidSect="001F19A5">
      <w:pgSz w:w="11906" w:h="16838"/>
      <w:pgMar w:top="1440" w:right="1800" w:bottom="1440" w:left="1800" w:header="720" w:footer="720" w:gutter="0"/>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435A" w:rsidRDefault="002C435A" w:rsidP="00310C70">
      <w:pPr>
        <w:spacing w:line="240" w:lineRule="auto"/>
      </w:pPr>
      <w:r>
        <w:separator/>
      </w:r>
    </w:p>
  </w:endnote>
  <w:endnote w:type="continuationSeparator" w:id="0">
    <w:p w:rsidR="002C435A" w:rsidRDefault="002C435A" w:rsidP="00310C7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AAA GoldenLotus">
    <w:panose1 w:val="02000000000000000000"/>
    <w:charset w:val="00"/>
    <w:family w:val="auto"/>
    <w:pitch w:val="variable"/>
    <w:sig w:usb0="00002007" w:usb1="80000000" w:usb2="00000008" w:usb3="00000000" w:csb0="00000043" w:csb1="00000000"/>
  </w:font>
  <w:font w:name="Simplified Arabic">
    <w:panose1 w:val="00000000000000000000"/>
    <w:charset w:val="B2"/>
    <w:family w:val="auto"/>
    <w:pitch w:val="variable"/>
    <w:sig w:usb0="00002001" w:usb1="00000000" w:usb2="00000000" w:usb3="00000000" w:csb0="00000040" w:csb1="00000000"/>
  </w:font>
  <w:font w:name="Traditional Arabic">
    <w:panose1 w:val="0000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435A" w:rsidRDefault="002C435A" w:rsidP="00310C70">
      <w:pPr>
        <w:spacing w:line="240" w:lineRule="auto"/>
      </w:pPr>
      <w:r>
        <w:separator/>
      </w:r>
    </w:p>
  </w:footnote>
  <w:footnote w:type="continuationSeparator" w:id="0">
    <w:p w:rsidR="002C435A" w:rsidRDefault="002C435A" w:rsidP="00310C70">
      <w:pPr>
        <w:spacing w:line="240" w:lineRule="auto"/>
      </w:pPr>
      <w:r>
        <w:continuationSeparator/>
      </w:r>
    </w:p>
  </w:footnote>
  <w:footnote w:id="1">
    <w:p w:rsidR="00D6262E" w:rsidRPr="00D6262E" w:rsidRDefault="00D6262E" w:rsidP="00D6262E">
      <w:pPr>
        <w:pStyle w:val="a3"/>
        <w:spacing w:line="240" w:lineRule="auto"/>
        <w:ind w:left="340" w:hanging="340"/>
        <w:jc w:val="lowKashida"/>
        <w:rPr>
          <w:rStyle w:val="a4"/>
          <w:rFonts w:ascii="Simplified Arabic" w:hAnsi="Simplified Arabic" w:cs="Traditional Arabic"/>
          <w:sz w:val="24"/>
          <w:rtl/>
        </w:rPr>
      </w:pPr>
      <w:r w:rsidRPr="00D6262E">
        <w:rPr>
          <w:rStyle w:val="a4"/>
          <w:rFonts w:ascii="Simplified Arabic" w:hAnsi="Simplified Arabic" w:cs="Traditional Arabic"/>
          <w:sz w:val="24"/>
          <w:rtl/>
        </w:rPr>
        <w:t xml:space="preserve">(4) </w:t>
      </w:r>
      <w:r w:rsidRPr="00D6262E">
        <w:rPr>
          <w:rStyle w:val="a4"/>
          <w:rFonts w:ascii="Simplified Arabic" w:hAnsi="Simplified Arabic" w:cs="Traditional Arabic"/>
          <w:sz w:val="24"/>
          <w:rtl/>
        </w:rPr>
        <w:tab/>
        <w:t>سارحتهم: أي ماشيتهم.</w:t>
      </w:r>
    </w:p>
  </w:footnote>
  <w:footnote w:id="2">
    <w:p w:rsidR="00D6262E" w:rsidRPr="00D6262E" w:rsidRDefault="00D6262E" w:rsidP="00D6262E">
      <w:pPr>
        <w:pStyle w:val="a3"/>
        <w:spacing w:line="240" w:lineRule="auto"/>
        <w:ind w:left="340" w:hanging="340"/>
        <w:jc w:val="lowKashida"/>
        <w:rPr>
          <w:rStyle w:val="a4"/>
          <w:rFonts w:ascii="Simplified Arabic" w:hAnsi="Simplified Arabic" w:cs="Traditional Arabic"/>
          <w:sz w:val="24"/>
          <w:rtl/>
        </w:rPr>
      </w:pPr>
      <w:r w:rsidRPr="00D6262E">
        <w:rPr>
          <w:rStyle w:val="a4"/>
          <w:rFonts w:ascii="Simplified Arabic" w:hAnsi="Simplified Arabic" w:cs="Traditional Arabic"/>
          <w:sz w:val="24"/>
          <w:rtl/>
        </w:rPr>
        <w:t>(5)</w:t>
      </w:r>
      <w:r w:rsidRPr="00D6262E">
        <w:rPr>
          <w:rFonts w:ascii="Simplified Arabic" w:hAnsi="Simplified Arabic" w:cs="Traditional Arabic"/>
          <w:sz w:val="24"/>
          <w:rtl/>
        </w:rPr>
        <w:t xml:space="preserve"> </w:t>
      </w:r>
      <w:r w:rsidRPr="00D6262E">
        <w:rPr>
          <w:rStyle w:val="a4"/>
          <w:rFonts w:ascii="Simplified Arabic" w:hAnsi="Simplified Arabic" w:cs="Traditional Arabic"/>
          <w:sz w:val="24"/>
          <w:rtl/>
        </w:rPr>
        <w:tab/>
        <w:t xml:space="preserve">ذرى: جمع ذروة وهي </w:t>
      </w:r>
      <w:proofErr w:type="spellStart"/>
      <w:r w:rsidRPr="00D6262E">
        <w:rPr>
          <w:rStyle w:val="a4"/>
          <w:rFonts w:ascii="Simplified Arabic" w:hAnsi="Simplified Arabic" w:cs="Traditional Arabic"/>
          <w:sz w:val="24"/>
          <w:rtl/>
        </w:rPr>
        <w:t>الأعالي</w:t>
      </w:r>
      <w:proofErr w:type="spellEnd"/>
      <w:r w:rsidRPr="00D6262E">
        <w:rPr>
          <w:rStyle w:val="a4"/>
          <w:rFonts w:ascii="Simplified Arabic" w:hAnsi="Simplified Arabic" w:cs="Traditional Arabic"/>
          <w:sz w:val="24"/>
          <w:rtl/>
        </w:rPr>
        <w:t xml:space="preserve"> </w:t>
      </w:r>
      <w:proofErr w:type="spellStart"/>
      <w:r w:rsidRPr="00D6262E">
        <w:rPr>
          <w:rStyle w:val="a4"/>
          <w:rFonts w:ascii="Simplified Arabic" w:hAnsi="Simplified Arabic" w:cs="Traditional Arabic"/>
          <w:sz w:val="24"/>
          <w:rtl/>
        </w:rPr>
        <w:t>والأسمنة</w:t>
      </w:r>
      <w:proofErr w:type="spellEnd"/>
      <w:r w:rsidRPr="00D6262E">
        <w:rPr>
          <w:rStyle w:val="a4"/>
          <w:rFonts w:ascii="Simplified Arabic" w:hAnsi="Simplified Arabic" w:cs="Traditional Arabic"/>
          <w:sz w:val="24"/>
          <w:rtl/>
        </w:rPr>
        <w:t>.</w:t>
      </w:r>
    </w:p>
  </w:footnote>
  <w:footnote w:id="3">
    <w:p w:rsidR="00D6262E" w:rsidRPr="00D6262E" w:rsidRDefault="00D6262E" w:rsidP="00D6262E">
      <w:pPr>
        <w:pStyle w:val="a3"/>
        <w:spacing w:line="240" w:lineRule="auto"/>
        <w:ind w:left="340" w:hanging="340"/>
        <w:jc w:val="lowKashida"/>
        <w:rPr>
          <w:rStyle w:val="a4"/>
          <w:rFonts w:ascii="Simplified Arabic" w:hAnsi="Simplified Arabic" w:cs="Traditional Arabic"/>
          <w:sz w:val="24"/>
          <w:rtl/>
        </w:rPr>
      </w:pPr>
      <w:r w:rsidRPr="00D6262E">
        <w:rPr>
          <w:rStyle w:val="a4"/>
          <w:rFonts w:ascii="Simplified Arabic" w:hAnsi="Simplified Arabic" w:cs="Traditional Arabic"/>
          <w:sz w:val="24"/>
          <w:rtl/>
        </w:rPr>
        <w:t>(6)</w:t>
      </w:r>
      <w:r w:rsidRPr="00D6262E">
        <w:rPr>
          <w:rFonts w:ascii="Simplified Arabic" w:hAnsi="Simplified Arabic" w:cs="Traditional Arabic"/>
          <w:sz w:val="24"/>
          <w:rtl/>
        </w:rPr>
        <w:t xml:space="preserve"> </w:t>
      </w:r>
      <w:r w:rsidRPr="00D6262E">
        <w:rPr>
          <w:rStyle w:val="a4"/>
          <w:rFonts w:ascii="Simplified Arabic" w:hAnsi="Simplified Arabic" w:cs="Traditional Arabic"/>
          <w:sz w:val="24"/>
          <w:rtl/>
        </w:rPr>
        <w:tab/>
        <w:t>أسبغه ضروعاً: أي أطوله لكثرة اللبن.</w:t>
      </w:r>
    </w:p>
  </w:footnote>
  <w:footnote w:id="4">
    <w:p w:rsidR="00D6262E" w:rsidRPr="00D6262E" w:rsidRDefault="00D6262E" w:rsidP="00D6262E">
      <w:pPr>
        <w:pStyle w:val="a3"/>
        <w:spacing w:line="240" w:lineRule="auto"/>
        <w:ind w:left="340" w:hanging="340"/>
        <w:jc w:val="lowKashida"/>
        <w:rPr>
          <w:rStyle w:val="a4"/>
          <w:rFonts w:ascii="Simplified Arabic" w:hAnsi="Simplified Arabic" w:cs="Traditional Arabic"/>
          <w:sz w:val="24"/>
          <w:rtl/>
        </w:rPr>
      </w:pPr>
      <w:r w:rsidRPr="00D6262E">
        <w:rPr>
          <w:rStyle w:val="a4"/>
          <w:rFonts w:ascii="Simplified Arabic" w:hAnsi="Simplified Arabic" w:cs="Traditional Arabic"/>
          <w:sz w:val="24"/>
          <w:rtl/>
        </w:rPr>
        <w:t>(7)</w:t>
      </w:r>
      <w:r w:rsidRPr="00D6262E">
        <w:rPr>
          <w:rFonts w:ascii="Simplified Arabic" w:hAnsi="Simplified Arabic" w:cs="Traditional Arabic"/>
          <w:sz w:val="24"/>
          <w:rtl/>
        </w:rPr>
        <w:t xml:space="preserve"> </w:t>
      </w:r>
      <w:r w:rsidRPr="00D6262E">
        <w:rPr>
          <w:rStyle w:val="a4"/>
          <w:rFonts w:ascii="Simplified Arabic" w:hAnsi="Simplified Arabic" w:cs="Traditional Arabic"/>
          <w:sz w:val="24"/>
          <w:rtl/>
        </w:rPr>
        <w:tab/>
        <w:t>كيعاسيب النخل: اليعسوب ذكر النخل وأميرها، والمراد هنا جماعة النخل لأنه متى طار تبعته.</w:t>
      </w:r>
    </w:p>
  </w:footnote>
  <w:footnote w:id="5">
    <w:p w:rsidR="00D6262E" w:rsidRPr="00D6262E" w:rsidRDefault="00D6262E" w:rsidP="00D6262E">
      <w:pPr>
        <w:pStyle w:val="a3"/>
        <w:spacing w:line="240" w:lineRule="auto"/>
        <w:ind w:left="340" w:hanging="340"/>
        <w:jc w:val="lowKashida"/>
        <w:rPr>
          <w:rStyle w:val="a4"/>
          <w:rFonts w:ascii="Simplified Arabic" w:hAnsi="Simplified Arabic" w:cs="Traditional Arabic"/>
          <w:sz w:val="24"/>
          <w:rtl/>
        </w:rPr>
      </w:pPr>
      <w:r w:rsidRPr="00D6262E">
        <w:rPr>
          <w:rStyle w:val="a4"/>
          <w:rFonts w:ascii="Simplified Arabic" w:hAnsi="Simplified Arabic" w:cs="Traditional Arabic"/>
          <w:sz w:val="24"/>
          <w:rtl/>
        </w:rPr>
        <w:t xml:space="preserve">(8) </w:t>
      </w:r>
      <w:r w:rsidRPr="00D6262E">
        <w:rPr>
          <w:rStyle w:val="a4"/>
          <w:rFonts w:ascii="Simplified Arabic" w:hAnsi="Simplified Arabic" w:cs="Traditional Arabic"/>
          <w:sz w:val="24"/>
          <w:rtl/>
        </w:rPr>
        <w:tab/>
        <w:t>جزلتين: أي قطعتين.</w:t>
      </w:r>
    </w:p>
  </w:footnote>
  <w:footnote w:id="6">
    <w:p w:rsidR="00D6262E" w:rsidRPr="00D6262E" w:rsidRDefault="00D6262E" w:rsidP="00D6262E">
      <w:pPr>
        <w:pStyle w:val="a3"/>
        <w:spacing w:line="240" w:lineRule="auto"/>
        <w:ind w:left="340" w:hanging="340"/>
        <w:jc w:val="lowKashida"/>
        <w:rPr>
          <w:rStyle w:val="a4"/>
          <w:rFonts w:ascii="Simplified Arabic" w:hAnsi="Simplified Arabic" w:cs="Traditional Arabic"/>
          <w:sz w:val="24"/>
          <w:rtl/>
        </w:rPr>
      </w:pPr>
      <w:r w:rsidRPr="00D6262E">
        <w:rPr>
          <w:rStyle w:val="a4"/>
          <w:rFonts w:ascii="Simplified Arabic" w:hAnsi="Simplified Arabic" w:cs="Traditional Arabic"/>
          <w:sz w:val="24"/>
          <w:rtl/>
        </w:rPr>
        <w:t xml:space="preserve">(9) </w:t>
      </w:r>
      <w:r w:rsidRPr="00D6262E">
        <w:rPr>
          <w:rStyle w:val="a4"/>
          <w:rFonts w:ascii="Simplified Arabic" w:hAnsi="Simplified Arabic" w:cs="Traditional Arabic"/>
          <w:sz w:val="24"/>
          <w:rtl/>
        </w:rPr>
        <w:tab/>
        <w:t>يجعل بين القطعتين مقدار رمية السهم إلى الهدف.</w:t>
      </w:r>
    </w:p>
  </w:footnote>
  <w:footnote w:id="7">
    <w:p w:rsidR="00D6262E" w:rsidRPr="00D6262E" w:rsidRDefault="00D6262E" w:rsidP="00D6262E">
      <w:pPr>
        <w:pStyle w:val="a3"/>
        <w:spacing w:line="240" w:lineRule="auto"/>
        <w:ind w:left="340" w:hanging="340"/>
        <w:jc w:val="lowKashida"/>
        <w:rPr>
          <w:rStyle w:val="a4"/>
          <w:rFonts w:ascii="Simplified Arabic" w:hAnsi="Simplified Arabic" w:cs="Traditional Arabic"/>
          <w:sz w:val="24"/>
          <w:rtl/>
        </w:rPr>
      </w:pPr>
      <w:r w:rsidRPr="00D6262E">
        <w:rPr>
          <w:rStyle w:val="a4"/>
          <w:rFonts w:ascii="Simplified Arabic" w:hAnsi="Simplified Arabic" w:cs="Traditional Arabic"/>
          <w:sz w:val="24"/>
          <w:rtl/>
        </w:rPr>
        <w:t xml:space="preserve">(1) </w:t>
      </w:r>
      <w:r w:rsidRPr="00D6262E">
        <w:rPr>
          <w:rStyle w:val="a4"/>
          <w:rFonts w:ascii="Simplified Arabic" w:hAnsi="Simplified Arabic" w:cs="Traditional Arabic"/>
          <w:sz w:val="24"/>
          <w:rtl/>
        </w:rPr>
        <w:tab/>
        <w:t>المنارة البيضاء شرقي دمشق: قال النووي: "وهي منارة موجودة اليوم شرقي دمشق".</w:t>
      </w:r>
    </w:p>
  </w:footnote>
  <w:footnote w:id="8">
    <w:p w:rsidR="00D6262E" w:rsidRPr="00D6262E" w:rsidRDefault="00D6262E" w:rsidP="00D6262E">
      <w:pPr>
        <w:pStyle w:val="a3"/>
        <w:spacing w:line="240" w:lineRule="auto"/>
        <w:ind w:left="340" w:hanging="340"/>
        <w:jc w:val="lowKashida"/>
        <w:rPr>
          <w:rStyle w:val="a4"/>
          <w:rFonts w:ascii="Simplified Arabic" w:hAnsi="Simplified Arabic" w:cs="Traditional Arabic"/>
          <w:sz w:val="24"/>
          <w:rtl/>
        </w:rPr>
      </w:pPr>
      <w:r w:rsidRPr="00D6262E">
        <w:rPr>
          <w:rStyle w:val="a4"/>
          <w:rFonts w:ascii="Simplified Arabic" w:hAnsi="Simplified Arabic" w:cs="Traditional Arabic"/>
          <w:sz w:val="24"/>
          <w:rtl/>
        </w:rPr>
        <w:t xml:space="preserve">(2) </w:t>
      </w:r>
      <w:r w:rsidRPr="00D6262E">
        <w:rPr>
          <w:rStyle w:val="a4"/>
          <w:rFonts w:ascii="Simplified Arabic" w:hAnsi="Simplified Arabic" w:cs="Traditional Arabic"/>
          <w:sz w:val="24"/>
          <w:rtl/>
        </w:rPr>
        <w:tab/>
      </w:r>
      <w:proofErr w:type="spellStart"/>
      <w:r w:rsidRPr="00D6262E">
        <w:rPr>
          <w:rStyle w:val="a4"/>
          <w:rFonts w:ascii="Simplified Arabic" w:hAnsi="Simplified Arabic" w:cs="Traditional Arabic"/>
          <w:sz w:val="24"/>
          <w:rtl/>
        </w:rPr>
        <w:t>مهرودتين</w:t>
      </w:r>
      <w:proofErr w:type="spellEnd"/>
      <w:r w:rsidRPr="00D6262E">
        <w:rPr>
          <w:rStyle w:val="a4"/>
          <w:rFonts w:ascii="Simplified Arabic" w:hAnsi="Simplified Arabic" w:cs="Traditional Arabic"/>
          <w:sz w:val="24"/>
          <w:rtl/>
        </w:rPr>
        <w:t>: وتروى بالدل والذال جميعاً أي: ممصرتين، والممصرة من الثياب التي فيها صفرة.</w:t>
      </w:r>
    </w:p>
  </w:footnote>
  <w:footnote w:id="9">
    <w:p w:rsidR="00D6262E" w:rsidRPr="00D6262E" w:rsidRDefault="00D6262E" w:rsidP="00D6262E">
      <w:pPr>
        <w:pStyle w:val="a3"/>
        <w:spacing w:line="240" w:lineRule="auto"/>
        <w:ind w:left="340" w:hanging="340"/>
        <w:jc w:val="lowKashida"/>
        <w:rPr>
          <w:rStyle w:val="a4"/>
          <w:rFonts w:ascii="Simplified Arabic" w:hAnsi="Simplified Arabic" w:cs="Traditional Arabic"/>
          <w:sz w:val="24"/>
          <w:rtl/>
        </w:rPr>
      </w:pPr>
      <w:r w:rsidRPr="00D6262E">
        <w:rPr>
          <w:rStyle w:val="a4"/>
          <w:rFonts w:ascii="Simplified Arabic" w:hAnsi="Simplified Arabic" w:cs="Traditional Arabic"/>
          <w:sz w:val="24"/>
          <w:rtl/>
        </w:rPr>
        <w:t xml:space="preserve">(3) </w:t>
      </w:r>
      <w:r w:rsidRPr="00D6262E">
        <w:rPr>
          <w:rStyle w:val="a4"/>
          <w:rFonts w:ascii="Simplified Arabic" w:hAnsi="Simplified Arabic" w:cs="Traditional Arabic"/>
          <w:sz w:val="24"/>
          <w:rtl/>
        </w:rPr>
        <w:tab/>
        <w:t>فلا يحل لكافر: أي لا يمكن لكافر.</w:t>
      </w:r>
    </w:p>
  </w:footnote>
  <w:footnote w:id="10">
    <w:p w:rsidR="00D6262E" w:rsidRPr="00D6262E" w:rsidRDefault="00D6262E" w:rsidP="00D6262E">
      <w:pPr>
        <w:pStyle w:val="a3"/>
        <w:spacing w:line="240" w:lineRule="auto"/>
        <w:ind w:left="340" w:hanging="340"/>
        <w:jc w:val="lowKashida"/>
        <w:rPr>
          <w:rStyle w:val="a4"/>
          <w:rFonts w:ascii="Simplified Arabic" w:hAnsi="Simplified Arabic" w:cs="Traditional Arabic"/>
          <w:sz w:val="24"/>
          <w:rtl/>
        </w:rPr>
      </w:pPr>
      <w:r w:rsidRPr="00D6262E">
        <w:rPr>
          <w:rStyle w:val="a4"/>
          <w:rFonts w:ascii="Simplified Arabic" w:hAnsi="Simplified Arabic" w:cs="Traditional Arabic"/>
          <w:sz w:val="24"/>
          <w:rtl/>
        </w:rPr>
        <w:t xml:space="preserve">(4) </w:t>
      </w:r>
      <w:r w:rsidRPr="00D6262E">
        <w:rPr>
          <w:rFonts w:ascii="Simplified Arabic" w:hAnsi="Simplified Arabic" w:cs="Traditional Arabic"/>
          <w:sz w:val="24"/>
          <w:rtl/>
        </w:rPr>
        <w:t xml:space="preserve"> </w:t>
      </w:r>
      <w:r w:rsidRPr="00D6262E">
        <w:rPr>
          <w:rStyle w:val="a4"/>
          <w:rFonts w:ascii="Simplified Arabic" w:hAnsi="Simplified Arabic" w:cs="Traditional Arabic"/>
          <w:sz w:val="24"/>
          <w:rtl/>
        </w:rPr>
        <w:t>أي يطلبه عيسى عليه السلام.</w:t>
      </w:r>
    </w:p>
  </w:footnote>
  <w:footnote w:id="11">
    <w:p w:rsidR="00D6262E" w:rsidRPr="00D6262E" w:rsidRDefault="00D6262E" w:rsidP="00D6262E">
      <w:pPr>
        <w:pStyle w:val="a3"/>
        <w:spacing w:line="240" w:lineRule="auto"/>
        <w:ind w:left="340" w:hanging="340"/>
        <w:jc w:val="lowKashida"/>
        <w:rPr>
          <w:rStyle w:val="a4"/>
          <w:rFonts w:ascii="Simplified Arabic" w:hAnsi="Simplified Arabic" w:cs="Traditional Arabic"/>
          <w:sz w:val="24"/>
          <w:rtl/>
        </w:rPr>
      </w:pPr>
      <w:r w:rsidRPr="00D6262E">
        <w:rPr>
          <w:rStyle w:val="a4"/>
          <w:rFonts w:ascii="Simplified Arabic" w:hAnsi="Simplified Arabic" w:cs="Traditional Arabic"/>
          <w:sz w:val="24"/>
          <w:rtl/>
        </w:rPr>
        <w:t>(5)</w:t>
      </w:r>
      <w:r w:rsidRPr="00D6262E">
        <w:rPr>
          <w:rFonts w:ascii="Simplified Arabic" w:hAnsi="Simplified Arabic" w:cs="Traditional Arabic"/>
          <w:sz w:val="24"/>
          <w:rtl/>
        </w:rPr>
        <w:t xml:space="preserve"> </w:t>
      </w:r>
      <w:r w:rsidRPr="00D6262E">
        <w:rPr>
          <w:rStyle w:val="a4"/>
          <w:rFonts w:ascii="Simplified Arabic" w:hAnsi="Simplified Arabic" w:cs="Traditional Arabic"/>
          <w:sz w:val="24"/>
          <w:rtl/>
        </w:rPr>
        <w:t>أخرجه الإمام مسلم في صحيحه (كتاب الفتن - باب ذكر الدجال) 18/67 من شرح النووي، راجع حديث رقم (5475) من مشكاة المصابيح، وأخرجه ابن ماجة في سننه رقم (4065).</w:t>
      </w:r>
    </w:p>
  </w:footnote>
  <w:footnote w:id="12">
    <w:p w:rsidR="00D6262E" w:rsidRPr="00D6262E" w:rsidRDefault="00D6262E" w:rsidP="00D6262E">
      <w:pPr>
        <w:pStyle w:val="a3"/>
        <w:spacing w:line="240" w:lineRule="auto"/>
        <w:ind w:left="340" w:hanging="340"/>
        <w:jc w:val="lowKashida"/>
        <w:rPr>
          <w:rStyle w:val="a4"/>
          <w:rFonts w:ascii="Simplified Arabic" w:hAnsi="Simplified Arabic" w:cs="Traditional Arabic"/>
          <w:sz w:val="24"/>
          <w:rtl/>
        </w:rPr>
      </w:pPr>
      <w:r w:rsidRPr="00D6262E">
        <w:rPr>
          <w:rStyle w:val="a4"/>
          <w:rFonts w:ascii="Simplified Arabic" w:hAnsi="Simplified Arabic" w:cs="Traditional Arabic"/>
          <w:sz w:val="24"/>
          <w:rtl/>
        </w:rPr>
        <w:t xml:space="preserve">(6) </w:t>
      </w:r>
      <w:r w:rsidRPr="00D6262E">
        <w:rPr>
          <w:rStyle w:val="a4"/>
          <w:rFonts w:ascii="Simplified Arabic" w:hAnsi="Simplified Arabic" w:cs="Traditional Arabic"/>
          <w:sz w:val="24"/>
          <w:rtl/>
        </w:rPr>
        <w:tab/>
        <w:t xml:space="preserve">أخرجها الإمام مسلم في صحيحه (كتاب الفتن وأشراط الساعة - باب قصة </w:t>
      </w:r>
      <w:proofErr w:type="spellStart"/>
      <w:r w:rsidRPr="00D6262E">
        <w:rPr>
          <w:rStyle w:val="a4"/>
          <w:rFonts w:ascii="Simplified Arabic" w:hAnsi="Simplified Arabic" w:cs="Traditional Arabic"/>
          <w:sz w:val="24"/>
          <w:rtl/>
        </w:rPr>
        <w:t>الجساسة</w:t>
      </w:r>
      <w:proofErr w:type="spellEnd"/>
      <w:r w:rsidRPr="00D6262E">
        <w:rPr>
          <w:rStyle w:val="a4"/>
          <w:rFonts w:ascii="Simplified Arabic" w:hAnsi="Simplified Arabic" w:cs="Traditional Arabic"/>
          <w:sz w:val="24"/>
          <w:rtl/>
        </w:rPr>
        <w:t>) (18/78) من شرح النووي.</w:t>
      </w:r>
    </w:p>
  </w:footnote>
  <w:footnote w:id="13">
    <w:p w:rsidR="00D6262E" w:rsidRPr="00D6262E" w:rsidRDefault="00D6262E" w:rsidP="00D6262E">
      <w:pPr>
        <w:pStyle w:val="a3"/>
        <w:spacing w:line="240" w:lineRule="auto"/>
        <w:ind w:left="340" w:hanging="340"/>
        <w:jc w:val="lowKashida"/>
        <w:rPr>
          <w:rStyle w:val="a4"/>
          <w:rFonts w:ascii="Simplified Arabic" w:hAnsi="Simplified Arabic" w:cs="Traditional Arabic"/>
          <w:sz w:val="24"/>
          <w:rtl/>
        </w:rPr>
      </w:pPr>
      <w:r w:rsidRPr="00D6262E">
        <w:rPr>
          <w:rStyle w:val="a4"/>
          <w:rFonts w:ascii="Simplified Arabic" w:hAnsi="Simplified Arabic" w:cs="Traditional Arabic"/>
          <w:sz w:val="24"/>
          <w:rtl/>
        </w:rPr>
        <w:t xml:space="preserve">(7) </w:t>
      </w:r>
      <w:r w:rsidRPr="00D6262E">
        <w:rPr>
          <w:rStyle w:val="a4"/>
          <w:rFonts w:ascii="Simplified Arabic" w:hAnsi="Simplified Arabic" w:cs="Traditional Arabic"/>
          <w:sz w:val="24"/>
          <w:rtl/>
        </w:rPr>
        <w:tab/>
        <w:t xml:space="preserve">قيل: إن الدجال موثق في إحدى جزر اليمن، </w:t>
      </w:r>
      <w:proofErr w:type="spellStart"/>
      <w:r w:rsidRPr="00D6262E">
        <w:rPr>
          <w:rStyle w:val="a4"/>
          <w:rFonts w:ascii="Simplified Arabic" w:hAnsi="Simplified Arabic" w:cs="Traditional Arabic"/>
          <w:sz w:val="24"/>
          <w:rtl/>
        </w:rPr>
        <w:t>والجساسة</w:t>
      </w:r>
      <w:proofErr w:type="spellEnd"/>
      <w:r w:rsidRPr="00D6262E">
        <w:rPr>
          <w:rStyle w:val="a4"/>
          <w:rFonts w:ascii="Simplified Arabic" w:hAnsi="Simplified Arabic" w:cs="Traditional Arabic"/>
          <w:sz w:val="24"/>
          <w:rtl/>
        </w:rPr>
        <w:t xml:space="preserve"> هي الدابة، قيل سميت بذلك لتجسسها الأخبار للدجال، وورد عن عبدالله بن عمرو بن العاص أنها دابة الأرض المذكورة في القرآن الكريم.</w:t>
      </w:r>
    </w:p>
  </w:footnote>
  <w:footnote w:id="14">
    <w:p w:rsidR="00D6262E" w:rsidRPr="00D6262E" w:rsidRDefault="00D6262E" w:rsidP="00D6262E">
      <w:pPr>
        <w:pStyle w:val="a3"/>
        <w:spacing w:line="240" w:lineRule="auto"/>
        <w:ind w:left="340" w:hanging="340"/>
        <w:jc w:val="lowKashida"/>
        <w:rPr>
          <w:rStyle w:val="a4"/>
          <w:rFonts w:ascii="Simplified Arabic" w:hAnsi="Simplified Arabic" w:cs="Traditional Arabic"/>
          <w:sz w:val="24"/>
          <w:rtl/>
        </w:rPr>
      </w:pPr>
      <w:r w:rsidRPr="00D6262E">
        <w:rPr>
          <w:rStyle w:val="a4"/>
          <w:rFonts w:ascii="Simplified Arabic" w:hAnsi="Simplified Arabic" w:cs="Traditional Arabic"/>
          <w:sz w:val="24"/>
          <w:rtl/>
        </w:rPr>
        <w:t xml:space="preserve">(8) </w:t>
      </w:r>
      <w:r w:rsidRPr="00D6262E">
        <w:rPr>
          <w:rStyle w:val="a4"/>
          <w:rFonts w:ascii="Simplified Arabic" w:hAnsi="Simplified Arabic" w:cs="Traditional Arabic"/>
          <w:sz w:val="24"/>
          <w:rtl/>
        </w:rPr>
        <w:tab/>
        <w:t>يلقب عيسى عليه السلام بالمسيح، وأصله بالعبرية: مشيحاً، ومعناه المبارك، وقيل معناه الصديق، وقيل الملك، ومعنى (عيسى) السيد وهو معرب من يشوع. وقال جمهور العلماء: المسيح لفظ عربي مشتق من المسح، لأنه كان يمسح بيده عين الأكمة فيبصر، وذا العاهة فيبرأ بإذن الله. (انظر: صفة عيسى عليه السلام بالتفصيل في تفسير ابن كثير 1/500).</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9"/>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0C70"/>
    <w:rsid w:val="000D6FEA"/>
    <w:rsid w:val="001A3C59"/>
    <w:rsid w:val="001F19A5"/>
    <w:rsid w:val="001F5CFC"/>
    <w:rsid w:val="002C435A"/>
    <w:rsid w:val="00310C70"/>
    <w:rsid w:val="003676F6"/>
    <w:rsid w:val="00462304"/>
    <w:rsid w:val="00604189"/>
    <w:rsid w:val="006202A0"/>
    <w:rsid w:val="00877800"/>
    <w:rsid w:val="009F66BC"/>
    <w:rsid w:val="00BF3AED"/>
    <w:rsid w:val="00C42050"/>
    <w:rsid w:val="00C80730"/>
    <w:rsid w:val="00D6262E"/>
    <w:rsid w:val="00E264AA"/>
    <w:rsid w:val="00E86B98"/>
    <w:rsid w:val="00F07BD3"/>
    <w:rsid w:val="00F73EBF"/>
    <w:rsid w:val="00F9190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0C70"/>
    <w:pPr>
      <w:autoSpaceDE w:val="0"/>
      <w:autoSpaceDN w:val="0"/>
      <w:bidi/>
      <w:spacing w:after="0" w:line="211" w:lineRule="auto"/>
      <w:ind w:firstLine="720"/>
      <w:jc w:val="both"/>
    </w:pPr>
    <w:rPr>
      <w:rFonts w:ascii="Times New Roman" w:eastAsia="Times New Roman" w:hAnsi="Times New Roman" w:cs="AAA GoldenLotus"/>
      <w:sz w:val="24"/>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Char"/>
    <w:uiPriority w:val="99"/>
    <w:semiHidden/>
    <w:rsid w:val="00310C70"/>
    <w:pPr>
      <w:jc w:val="left"/>
    </w:pPr>
    <w:rPr>
      <w:sz w:val="20"/>
      <w:szCs w:val="24"/>
      <w:lang w:val="x-none" w:eastAsia="x-none"/>
    </w:rPr>
  </w:style>
  <w:style w:type="character" w:customStyle="1" w:styleId="Char">
    <w:name w:val="نص حاشية سفلية Char"/>
    <w:basedOn w:val="a0"/>
    <w:link w:val="a3"/>
    <w:uiPriority w:val="99"/>
    <w:semiHidden/>
    <w:rsid w:val="00310C70"/>
    <w:rPr>
      <w:rFonts w:ascii="Times New Roman" w:eastAsia="Times New Roman" w:hAnsi="Times New Roman" w:cs="AAA GoldenLotus"/>
      <w:sz w:val="20"/>
      <w:szCs w:val="24"/>
      <w:lang w:val="x-none" w:eastAsia="x-none"/>
    </w:rPr>
  </w:style>
  <w:style w:type="character" w:styleId="a4">
    <w:name w:val="footnote reference"/>
    <w:uiPriority w:val="99"/>
    <w:semiHidden/>
    <w:rsid w:val="00310C70"/>
    <w:rPr>
      <w:rFonts w:ascii="Times New Roman" w:hAnsi="Times New Roman" w:cs="Times New Roman"/>
      <w:vertAlign w:val="superscript"/>
    </w:rPr>
  </w:style>
  <w:style w:type="paragraph" w:customStyle="1" w:styleId="2">
    <w:name w:val="نمط2"/>
    <w:basedOn w:val="a"/>
    <w:link w:val="2Char"/>
    <w:rsid w:val="00310C70"/>
    <w:pPr>
      <w:widowControl w:val="0"/>
      <w:adjustRightInd w:val="0"/>
      <w:spacing w:before="240"/>
      <w:ind w:firstLine="0"/>
      <w:jc w:val="left"/>
    </w:pPr>
    <w:rPr>
      <w:rFonts w:cs="Simplified Arabic"/>
      <w:b/>
      <w:bCs/>
      <w:sz w:val="28"/>
      <w:lang w:eastAsia="ar-SA"/>
    </w:rPr>
  </w:style>
  <w:style w:type="character" w:customStyle="1" w:styleId="2Char">
    <w:name w:val="نمط2 Char"/>
    <w:link w:val="2"/>
    <w:rsid w:val="00310C70"/>
    <w:rPr>
      <w:rFonts w:ascii="Times New Roman" w:eastAsia="Times New Roman" w:hAnsi="Times New Roman" w:cs="Simplified Arabic"/>
      <w:b/>
      <w:bCs/>
      <w:sz w:val="28"/>
      <w:szCs w:val="3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0C70"/>
    <w:pPr>
      <w:autoSpaceDE w:val="0"/>
      <w:autoSpaceDN w:val="0"/>
      <w:bidi/>
      <w:spacing w:after="0" w:line="211" w:lineRule="auto"/>
      <w:ind w:firstLine="720"/>
      <w:jc w:val="both"/>
    </w:pPr>
    <w:rPr>
      <w:rFonts w:ascii="Times New Roman" w:eastAsia="Times New Roman" w:hAnsi="Times New Roman" w:cs="AAA GoldenLotus"/>
      <w:sz w:val="24"/>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Char"/>
    <w:uiPriority w:val="99"/>
    <w:semiHidden/>
    <w:rsid w:val="00310C70"/>
    <w:pPr>
      <w:jc w:val="left"/>
    </w:pPr>
    <w:rPr>
      <w:sz w:val="20"/>
      <w:szCs w:val="24"/>
      <w:lang w:val="x-none" w:eastAsia="x-none"/>
    </w:rPr>
  </w:style>
  <w:style w:type="character" w:customStyle="1" w:styleId="Char">
    <w:name w:val="نص حاشية سفلية Char"/>
    <w:basedOn w:val="a0"/>
    <w:link w:val="a3"/>
    <w:uiPriority w:val="99"/>
    <w:semiHidden/>
    <w:rsid w:val="00310C70"/>
    <w:rPr>
      <w:rFonts w:ascii="Times New Roman" w:eastAsia="Times New Roman" w:hAnsi="Times New Roman" w:cs="AAA GoldenLotus"/>
      <w:sz w:val="20"/>
      <w:szCs w:val="24"/>
      <w:lang w:val="x-none" w:eastAsia="x-none"/>
    </w:rPr>
  </w:style>
  <w:style w:type="character" w:styleId="a4">
    <w:name w:val="footnote reference"/>
    <w:uiPriority w:val="99"/>
    <w:semiHidden/>
    <w:rsid w:val="00310C70"/>
    <w:rPr>
      <w:rFonts w:ascii="Times New Roman" w:hAnsi="Times New Roman" w:cs="Times New Roman"/>
      <w:vertAlign w:val="superscript"/>
    </w:rPr>
  </w:style>
  <w:style w:type="paragraph" w:customStyle="1" w:styleId="2">
    <w:name w:val="نمط2"/>
    <w:basedOn w:val="a"/>
    <w:link w:val="2Char"/>
    <w:rsid w:val="00310C70"/>
    <w:pPr>
      <w:widowControl w:val="0"/>
      <w:adjustRightInd w:val="0"/>
      <w:spacing w:before="240"/>
      <w:ind w:firstLine="0"/>
      <w:jc w:val="left"/>
    </w:pPr>
    <w:rPr>
      <w:rFonts w:cs="Simplified Arabic"/>
      <w:b/>
      <w:bCs/>
      <w:sz w:val="28"/>
      <w:lang w:eastAsia="ar-SA"/>
    </w:rPr>
  </w:style>
  <w:style w:type="character" w:customStyle="1" w:styleId="2Char">
    <w:name w:val="نمط2 Char"/>
    <w:link w:val="2"/>
    <w:rsid w:val="00310C70"/>
    <w:rPr>
      <w:rFonts w:ascii="Times New Roman" w:eastAsia="Times New Roman" w:hAnsi="Times New Roman" w:cs="Simplified Arabic"/>
      <w:b/>
      <w:bCs/>
      <w:sz w:val="28"/>
      <w:szCs w:val="3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6FDA77-C608-4396-B380-3C6A7218A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238</Words>
  <Characters>1358</Characters>
  <Application>Microsoft Office Word</Application>
  <DocSecurity>0</DocSecurity>
  <Lines>11</Lines>
  <Paragraphs>3</Paragraphs>
  <ScaleCrop>false</ScaleCrop>
  <Company/>
  <LinksUpToDate>false</LinksUpToDate>
  <CharactersWithSpaces>1593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windows7</dc:creator>
  <cp:lastModifiedBy>windows7</cp:lastModifiedBy>
  <cp:revision>2</cp:revision>
  <dcterms:created xsi:type="dcterms:W3CDTF">2019-09-14T09:06:00Z</dcterms:created>
  <dcterms:modified xsi:type="dcterms:W3CDTF">2019-09-14T09:06:00Z</dcterms:modified>
</cp:coreProperties>
</file>