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35AD8" w:rsidRDefault="00F51756">
      <w:pPr>
        <w:rPr>
          <w:rFonts w:hint="cs"/>
          <w:rtl/>
        </w:rPr>
      </w:pPr>
      <w:proofErr w:type="gramStart"/>
      <w:r w:rsidRPr="00F51756">
        <w:rPr>
          <w:rFonts w:cs="Arial" w:hint="cs"/>
          <w:rtl/>
        </w:rPr>
        <w:t>يمكن</w:t>
      </w:r>
      <w:proofErr w:type="gramEnd"/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إجمال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ولاية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القضاء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الإداري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عامة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في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صنفين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رئيسيين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هما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دعاوى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القضاء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الشامل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وقضاء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الإلغاء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بسبب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تجاوز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السلطة</w:t>
      </w:r>
      <w:r w:rsidRPr="00F51756">
        <w:rPr>
          <w:rFonts w:cs="Arial"/>
          <w:color w:val="FF0000"/>
          <w:sz w:val="44"/>
          <w:szCs w:val="44"/>
          <w:rtl/>
        </w:rPr>
        <w:t xml:space="preserve">. </w:t>
      </w:r>
      <w:proofErr w:type="spellStart"/>
      <w:r w:rsidRPr="00F51756">
        <w:rPr>
          <w:rFonts w:cs="Arial" w:hint="cs"/>
          <w:rtl/>
        </w:rPr>
        <w:t>واذا</w:t>
      </w:r>
      <w:proofErr w:type="spellEnd"/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كانت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سلطة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قاضي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الإلغاء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تتوقف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عند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الحكم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بإلغاء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الق</w:t>
      </w:r>
      <w:r w:rsidRPr="00F51756">
        <w:rPr>
          <w:rFonts w:cs="Arial"/>
          <w:rtl/>
        </w:rPr>
        <w:t xml:space="preserve"> </w:t>
      </w:r>
      <w:proofErr w:type="spellStart"/>
      <w:r w:rsidRPr="00F51756">
        <w:rPr>
          <w:rFonts w:cs="Arial" w:hint="cs"/>
          <w:rtl/>
        </w:rPr>
        <w:t>ارر</w:t>
      </w:r>
      <w:proofErr w:type="spellEnd"/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المشوب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بعدم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المشروعية،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دون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تجاوز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ذلك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بتوجيه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أوامر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للإدارة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بالقيام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بعمل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أو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بالامتناع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عنه</w:t>
      </w:r>
      <w:r w:rsidRPr="00F51756">
        <w:rPr>
          <w:rFonts w:cs="Arial"/>
          <w:color w:val="FF0000"/>
          <w:sz w:val="52"/>
          <w:szCs w:val="52"/>
          <w:rtl/>
        </w:rPr>
        <w:t>.</w:t>
      </w:r>
      <w:r w:rsidRPr="00F51756">
        <w:rPr>
          <w:rFonts w:cs="Arial"/>
          <w:rtl/>
        </w:rPr>
        <w:t xml:space="preserve"> </w:t>
      </w:r>
      <w:proofErr w:type="gramStart"/>
      <w:r w:rsidRPr="00F51756">
        <w:rPr>
          <w:rFonts w:cs="Arial" w:hint="cs"/>
          <w:rtl/>
        </w:rPr>
        <w:t>فإن</w:t>
      </w:r>
      <w:proofErr w:type="gramEnd"/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سلطات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قاضي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القضاء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الشامل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تبقى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أوسع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وأكبر</w:t>
      </w:r>
      <w:r w:rsidRPr="00F51756">
        <w:rPr>
          <w:rFonts w:cs="Arial"/>
          <w:color w:val="FF0000"/>
          <w:sz w:val="40"/>
          <w:szCs w:val="40"/>
          <w:rtl/>
        </w:rPr>
        <w:t xml:space="preserve">. </w:t>
      </w:r>
      <w:proofErr w:type="gramStart"/>
      <w:r w:rsidRPr="00F51756">
        <w:rPr>
          <w:rFonts w:cs="Arial" w:hint="cs"/>
          <w:rtl/>
        </w:rPr>
        <w:t>ولا</w:t>
      </w:r>
      <w:proofErr w:type="gramEnd"/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يتمتع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قضاء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الإلغاء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في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مجال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منازعات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العقود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الإدارية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سوى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بدور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محدود،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باعتبار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أن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المجال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الطبيعي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لهذه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المنازعات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هو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ولاية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القضاء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الشامل،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وذلك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لأن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العقد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ليس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قرارا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انفراديا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صادرا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عن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الإدارة</w:t>
      </w:r>
      <w:r w:rsidRPr="00F51756">
        <w:rPr>
          <w:rFonts w:cs="Arial"/>
          <w:color w:val="FF0000"/>
          <w:sz w:val="40"/>
          <w:szCs w:val="40"/>
          <w:rtl/>
        </w:rPr>
        <w:t>.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بل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هو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تصرف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ثنائي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يجمع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بين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إرادتين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مختلفتين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تمثلان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الإدارة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والمتعاقد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معها،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بينما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الق</w:t>
      </w:r>
      <w:r w:rsidRPr="00F51756">
        <w:rPr>
          <w:rFonts w:cs="Arial"/>
          <w:rtl/>
        </w:rPr>
        <w:t xml:space="preserve"> </w:t>
      </w:r>
      <w:proofErr w:type="spellStart"/>
      <w:r w:rsidRPr="00F51756">
        <w:rPr>
          <w:rFonts w:cs="Arial" w:hint="cs"/>
          <w:rtl/>
        </w:rPr>
        <w:t>ارر</w:t>
      </w:r>
      <w:proofErr w:type="spellEnd"/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الإداري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هو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تعبير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عن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الإرادة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المنفردة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للإدارة،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ويكتسي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طابعا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آمرا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في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مواجهة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المخاطبين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به،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إذ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يشترط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لقبول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دعوى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الإلغاء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أن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توجه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ضد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ق</w:t>
      </w:r>
      <w:r w:rsidRPr="00F51756">
        <w:rPr>
          <w:rFonts w:cs="Arial"/>
          <w:rtl/>
        </w:rPr>
        <w:t xml:space="preserve"> </w:t>
      </w:r>
      <w:proofErr w:type="spellStart"/>
      <w:r w:rsidRPr="00F51756">
        <w:rPr>
          <w:rFonts w:cs="Arial" w:hint="cs"/>
          <w:rtl/>
        </w:rPr>
        <w:t>ارر</w:t>
      </w:r>
      <w:proofErr w:type="spellEnd"/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إداري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قابل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للتنفيذ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ومنتج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في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حد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ذاته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لآثار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قانونية</w:t>
      </w:r>
      <w:r w:rsidRPr="00F51756">
        <w:rPr>
          <w:rFonts w:cs="Arial"/>
          <w:color w:val="FF0000"/>
          <w:rtl/>
        </w:rPr>
        <w:t>.</w:t>
      </w:r>
      <w:r w:rsidRPr="00F51756">
        <w:rPr>
          <w:rFonts w:cs="Arial"/>
          <w:rtl/>
        </w:rPr>
        <w:t xml:space="preserve"> </w:t>
      </w:r>
      <w:proofErr w:type="gramStart"/>
      <w:r w:rsidRPr="00F51756">
        <w:rPr>
          <w:rFonts w:cs="Arial" w:hint="cs"/>
          <w:rtl/>
        </w:rPr>
        <w:t>وبذلك</w:t>
      </w:r>
      <w:proofErr w:type="gramEnd"/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فإن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القضاء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الشامل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يتولى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النظر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في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منازعات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العقود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الإدارية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بمختلف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أوجهها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ومظاهرها،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لكن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ذلك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لم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يمنع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تخويل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دور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معين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ومحدد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لقاضي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الإلغاء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لمراقبة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بعض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القرارات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ذات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العلاقة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بالعقد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الإداري</w:t>
      </w:r>
      <w:r w:rsidRPr="00F51756">
        <w:rPr>
          <w:rFonts w:cs="Arial"/>
          <w:rtl/>
        </w:rPr>
        <w:t xml:space="preserve">. </w:t>
      </w:r>
      <w:proofErr w:type="gramStart"/>
      <w:r w:rsidRPr="00F51756">
        <w:rPr>
          <w:rFonts w:cs="Arial" w:hint="cs"/>
          <w:rtl/>
        </w:rPr>
        <w:t>فنتيجة</w:t>
      </w:r>
      <w:proofErr w:type="gramEnd"/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للتطور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الذي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عرفه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القضاء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الإداري،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صار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يقبل</w:t>
      </w:r>
    </w:p>
    <w:p w:rsidR="00F51756" w:rsidRDefault="00F51756">
      <w:pPr>
        <w:rPr>
          <w:rFonts w:hint="cs"/>
          <w:rtl/>
        </w:rPr>
      </w:pPr>
    </w:p>
    <w:p w:rsidR="00F51756" w:rsidRDefault="00F51756">
      <w:pPr>
        <w:rPr>
          <w:rFonts w:hint="cs"/>
          <w:rtl/>
        </w:rPr>
      </w:pPr>
      <w:proofErr w:type="spellStart"/>
      <w:r>
        <w:rPr>
          <w:rFonts w:hint="cs"/>
          <w:rtl/>
        </w:rPr>
        <w:t>اريد</w:t>
      </w:r>
      <w:proofErr w:type="spellEnd"/>
      <w:r>
        <w:rPr>
          <w:rFonts w:hint="cs"/>
          <w:rtl/>
        </w:rPr>
        <w:t xml:space="preserve"> </w:t>
      </w:r>
      <w:proofErr w:type="spellStart"/>
      <w:r>
        <w:rPr>
          <w:rFonts w:hint="cs"/>
          <w:rtl/>
        </w:rPr>
        <w:t>اخي</w:t>
      </w:r>
      <w:proofErr w:type="spellEnd"/>
      <w:r>
        <w:rPr>
          <w:rFonts w:hint="cs"/>
          <w:rtl/>
        </w:rPr>
        <w:t xml:space="preserve"> الكريم كل نقطة في هذا النص يتم تلقائيا الانتقال إلى سطر جديد كالشكل التالي مثال الجملة </w:t>
      </w:r>
      <w:proofErr w:type="spellStart"/>
      <w:r>
        <w:rPr>
          <w:rFonts w:hint="cs"/>
          <w:rtl/>
        </w:rPr>
        <w:t>الاولى</w:t>
      </w:r>
      <w:proofErr w:type="spellEnd"/>
    </w:p>
    <w:p w:rsidR="00F51756" w:rsidRPr="00F51756" w:rsidRDefault="00F51756">
      <w:pPr>
        <w:rPr>
          <w:rFonts w:cs="Arial" w:hint="cs"/>
          <w:color w:val="FF0000"/>
          <w:sz w:val="44"/>
          <w:szCs w:val="44"/>
          <w:rtl/>
        </w:rPr>
      </w:pPr>
      <w:proofErr w:type="gramStart"/>
      <w:r w:rsidRPr="00F51756">
        <w:rPr>
          <w:rFonts w:cs="Arial" w:hint="cs"/>
          <w:sz w:val="16"/>
          <w:szCs w:val="16"/>
          <w:rtl/>
        </w:rPr>
        <w:t>يمكن</w:t>
      </w:r>
      <w:proofErr w:type="gramEnd"/>
      <w:r w:rsidRPr="00F51756">
        <w:rPr>
          <w:rFonts w:cs="Arial"/>
          <w:sz w:val="16"/>
          <w:szCs w:val="16"/>
          <w:rtl/>
        </w:rPr>
        <w:t xml:space="preserve"> </w:t>
      </w:r>
      <w:r w:rsidRPr="00F51756">
        <w:rPr>
          <w:rFonts w:cs="Arial" w:hint="cs"/>
          <w:sz w:val="16"/>
          <w:szCs w:val="16"/>
          <w:rtl/>
        </w:rPr>
        <w:t>إجمال</w:t>
      </w:r>
      <w:r w:rsidRPr="00F51756">
        <w:rPr>
          <w:rFonts w:cs="Arial"/>
          <w:sz w:val="16"/>
          <w:szCs w:val="16"/>
          <w:rtl/>
        </w:rPr>
        <w:t xml:space="preserve"> </w:t>
      </w:r>
      <w:r w:rsidRPr="00F51756">
        <w:rPr>
          <w:rFonts w:cs="Arial" w:hint="cs"/>
          <w:sz w:val="16"/>
          <w:szCs w:val="16"/>
          <w:rtl/>
        </w:rPr>
        <w:t>ولاية</w:t>
      </w:r>
      <w:r w:rsidRPr="00F51756">
        <w:rPr>
          <w:rFonts w:cs="Arial"/>
          <w:sz w:val="16"/>
          <w:szCs w:val="16"/>
          <w:rtl/>
        </w:rPr>
        <w:t xml:space="preserve"> </w:t>
      </w:r>
      <w:r w:rsidRPr="00F51756">
        <w:rPr>
          <w:rFonts w:cs="Arial" w:hint="cs"/>
          <w:sz w:val="16"/>
          <w:szCs w:val="16"/>
          <w:rtl/>
        </w:rPr>
        <w:t>القضاء</w:t>
      </w:r>
      <w:r w:rsidRPr="00F51756">
        <w:rPr>
          <w:rFonts w:cs="Arial"/>
          <w:sz w:val="16"/>
          <w:szCs w:val="16"/>
          <w:rtl/>
        </w:rPr>
        <w:t xml:space="preserve"> </w:t>
      </w:r>
      <w:r w:rsidRPr="00F51756">
        <w:rPr>
          <w:rFonts w:cs="Arial" w:hint="cs"/>
          <w:sz w:val="16"/>
          <w:szCs w:val="16"/>
          <w:rtl/>
        </w:rPr>
        <w:t>الإداري</w:t>
      </w:r>
      <w:r w:rsidRPr="00F51756">
        <w:rPr>
          <w:rFonts w:cs="Arial"/>
          <w:sz w:val="16"/>
          <w:szCs w:val="16"/>
          <w:rtl/>
        </w:rPr>
        <w:t xml:space="preserve"> </w:t>
      </w:r>
      <w:r w:rsidRPr="00F51756">
        <w:rPr>
          <w:rFonts w:cs="Arial" w:hint="cs"/>
          <w:sz w:val="16"/>
          <w:szCs w:val="16"/>
          <w:rtl/>
        </w:rPr>
        <w:t>عامة</w:t>
      </w:r>
      <w:r w:rsidRPr="00F51756">
        <w:rPr>
          <w:rFonts w:cs="Arial"/>
          <w:sz w:val="16"/>
          <w:szCs w:val="16"/>
          <w:rtl/>
        </w:rPr>
        <w:t xml:space="preserve"> </w:t>
      </w:r>
      <w:r w:rsidRPr="00F51756">
        <w:rPr>
          <w:rFonts w:cs="Arial" w:hint="cs"/>
          <w:sz w:val="16"/>
          <w:szCs w:val="16"/>
          <w:rtl/>
        </w:rPr>
        <w:t>في</w:t>
      </w:r>
      <w:r w:rsidRPr="00F51756">
        <w:rPr>
          <w:rFonts w:cs="Arial"/>
          <w:sz w:val="16"/>
          <w:szCs w:val="16"/>
          <w:rtl/>
        </w:rPr>
        <w:t xml:space="preserve"> </w:t>
      </w:r>
      <w:r w:rsidRPr="00F51756">
        <w:rPr>
          <w:rFonts w:cs="Arial" w:hint="cs"/>
          <w:sz w:val="16"/>
          <w:szCs w:val="16"/>
          <w:rtl/>
        </w:rPr>
        <w:t>صنفين</w:t>
      </w:r>
      <w:r w:rsidRPr="00F51756">
        <w:rPr>
          <w:rFonts w:cs="Arial"/>
          <w:sz w:val="16"/>
          <w:szCs w:val="16"/>
          <w:rtl/>
        </w:rPr>
        <w:t xml:space="preserve"> </w:t>
      </w:r>
      <w:r w:rsidRPr="00F51756">
        <w:rPr>
          <w:rFonts w:cs="Arial" w:hint="cs"/>
          <w:sz w:val="16"/>
          <w:szCs w:val="16"/>
          <w:rtl/>
        </w:rPr>
        <w:t>رئيسيين</w:t>
      </w:r>
      <w:r w:rsidRPr="00F51756">
        <w:rPr>
          <w:rFonts w:cs="Arial"/>
          <w:sz w:val="16"/>
          <w:szCs w:val="16"/>
          <w:rtl/>
        </w:rPr>
        <w:t xml:space="preserve"> </w:t>
      </w:r>
      <w:r w:rsidRPr="00F51756">
        <w:rPr>
          <w:rFonts w:cs="Arial" w:hint="cs"/>
          <w:sz w:val="16"/>
          <w:szCs w:val="16"/>
          <w:rtl/>
        </w:rPr>
        <w:t>هما</w:t>
      </w:r>
      <w:r w:rsidRPr="00F51756">
        <w:rPr>
          <w:rFonts w:cs="Arial"/>
          <w:sz w:val="16"/>
          <w:szCs w:val="16"/>
          <w:rtl/>
        </w:rPr>
        <w:t xml:space="preserve"> </w:t>
      </w:r>
      <w:r w:rsidRPr="00F51756">
        <w:rPr>
          <w:rFonts w:cs="Arial" w:hint="cs"/>
          <w:sz w:val="16"/>
          <w:szCs w:val="16"/>
          <w:rtl/>
        </w:rPr>
        <w:t>دعاوى</w:t>
      </w:r>
      <w:r w:rsidRPr="00F51756">
        <w:rPr>
          <w:rFonts w:cs="Arial"/>
          <w:sz w:val="16"/>
          <w:szCs w:val="16"/>
          <w:rtl/>
        </w:rPr>
        <w:t xml:space="preserve"> </w:t>
      </w:r>
      <w:r w:rsidRPr="00F51756">
        <w:rPr>
          <w:rFonts w:cs="Arial" w:hint="cs"/>
          <w:sz w:val="16"/>
          <w:szCs w:val="16"/>
          <w:rtl/>
        </w:rPr>
        <w:t>القضاء</w:t>
      </w:r>
      <w:r w:rsidRPr="00F51756">
        <w:rPr>
          <w:rFonts w:cs="Arial"/>
          <w:sz w:val="16"/>
          <w:szCs w:val="16"/>
          <w:rtl/>
        </w:rPr>
        <w:t xml:space="preserve"> </w:t>
      </w:r>
      <w:r w:rsidRPr="00F51756">
        <w:rPr>
          <w:rFonts w:cs="Arial" w:hint="cs"/>
          <w:sz w:val="16"/>
          <w:szCs w:val="16"/>
          <w:rtl/>
        </w:rPr>
        <w:t>الشامل</w:t>
      </w:r>
      <w:r w:rsidRPr="00F51756">
        <w:rPr>
          <w:rFonts w:cs="Arial"/>
          <w:sz w:val="16"/>
          <w:szCs w:val="16"/>
          <w:rtl/>
        </w:rPr>
        <w:t xml:space="preserve"> </w:t>
      </w:r>
      <w:r w:rsidRPr="00F51756">
        <w:rPr>
          <w:rFonts w:cs="Arial" w:hint="cs"/>
          <w:sz w:val="16"/>
          <w:szCs w:val="16"/>
          <w:rtl/>
        </w:rPr>
        <w:t>وقضاء</w:t>
      </w:r>
      <w:r w:rsidRPr="00F51756">
        <w:rPr>
          <w:rFonts w:cs="Arial"/>
          <w:sz w:val="16"/>
          <w:szCs w:val="16"/>
          <w:rtl/>
        </w:rPr>
        <w:t xml:space="preserve"> </w:t>
      </w:r>
      <w:r w:rsidRPr="00F51756">
        <w:rPr>
          <w:rFonts w:cs="Arial" w:hint="cs"/>
          <w:sz w:val="16"/>
          <w:szCs w:val="16"/>
          <w:rtl/>
        </w:rPr>
        <w:t>الإلغاء</w:t>
      </w:r>
      <w:r w:rsidRPr="00F51756">
        <w:rPr>
          <w:rFonts w:cs="Arial"/>
          <w:sz w:val="16"/>
          <w:szCs w:val="16"/>
          <w:rtl/>
        </w:rPr>
        <w:t xml:space="preserve"> </w:t>
      </w:r>
      <w:r w:rsidRPr="00F51756">
        <w:rPr>
          <w:rFonts w:cs="Arial" w:hint="cs"/>
          <w:sz w:val="16"/>
          <w:szCs w:val="16"/>
          <w:rtl/>
        </w:rPr>
        <w:t>بسبب</w:t>
      </w:r>
      <w:r w:rsidRPr="00F51756">
        <w:rPr>
          <w:rFonts w:cs="Arial"/>
          <w:sz w:val="16"/>
          <w:szCs w:val="16"/>
          <w:rtl/>
        </w:rPr>
        <w:t xml:space="preserve"> </w:t>
      </w:r>
      <w:r w:rsidRPr="00F51756">
        <w:rPr>
          <w:rFonts w:cs="Arial" w:hint="cs"/>
          <w:sz w:val="16"/>
          <w:szCs w:val="16"/>
          <w:rtl/>
        </w:rPr>
        <w:t>تجاوز</w:t>
      </w:r>
      <w:r w:rsidRPr="00F51756">
        <w:rPr>
          <w:rFonts w:cs="Arial"/>
          <w:sz w:val="16"/>
          <w:szCs w:val="16"/>
          <w:rtl/>
        </w:rPr>
        <w:t xml:space="preserve"> </w:t>
      </w:r>
      <w:r w:rsidRPr="00F51756">
        <w:rPr>
          <w:rFonts w:cs="Arial" w:hint="cs"/>
          <w:sz w:val="16"/>
          <w:szCs w:val="16"/>
          <w:rtl/>
        </w:rPr>
        <w:t>السلطة</w:t>
      </w:r>
      <w:r w:rsidRPr="00F51756">
        <w:rPr>
          <w:rFonts w:cs="Arial"/>
          <w:color w:val="FF0000"/>
          <w:sz w:val="32"/>
          <w:szCs w:val="32"/>
          <w:rtl/>
        </w:rPr>
        <w:t>.</w:t>
      </w:r>
      <w:r w:rsidRPr="00F51756">
        <w:rPr>
          <w:rFonts w:cs="Arial" w:hint="cs"/>
          <w:color w:val="FF0000"/>
          <w:sz w:val="32"/>
          <w:szCs w:val="32"/>
          <w:rtl/>
        </w:rPr>
        <w:t>(</w:t>
      </w:r>
      <w:r w:rsidRPr="00F51756">
        <w:rPr>
          <w:rFonts w:cs="Arial" w:hint="cs"/>
          <w:color w:val="FF0000"/>
          <w:sz w:val="44"/>
          <w:szCs w:val="44"/>
          <w:rtl/>
        </w:rPr>
        <w:t>هنا يتم الانتقال إلى السطر)</w:t>
      </w:r>
    </w:p>
    <w:p w:rsidR="00F51756" w:rsidRDefault="00F51756">
      <w:pPr>
        <w:rPr>
          <w:rFonts w:hint="cs"/>
          <w:rtl/>
        </w:rPr>
      </w:pPr>
      <w:proofErr w:type="spellStart"/>
      <w:r w:rsidRPr="00F51756">
        <w:rPr>
          <w:rFonts w:cs="Arial" w:hint="cs"/>
          <w:rtl/>
        </w:rPr>
        <w:t>واذا</w:t>
      </w:r>
      <w:proofErr w:type="spellEnd"/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كانت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سلطة</w:t>
      </w:r>
      <w:r w:rsidRPr="00F51756">
        <w:rPr>
          <w:rFonts w:cs="Arial"/>
          <w:rtl/>
        </w:rPr>
        <w:t xml:space="preserve"> </w:t>
      </w:r>
      <w:r w:rsidRPr="00F51756">
        <w:rPr>
          <w:rFonts w:cs="Arial" w:hint="cs"/>
          <w:rtl/>
        </w:rPr>
        <w:t>قاضي</w:t>
      </w:r>
    </w:p>
    <w:p w:rsidR="00F51756" w:rsidRDefault="00F51756"/>
    <w:sectPr w:rsidR="00F51756" w:rsidSect="006E4599">
      <w:pgSz w:w="11906" w:h="16838"/>
      <w:pgMar w:top="720" w:right="720" w:bottom="720" w:left="720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/>
  <w:rsids>
    <w:rsidRoot w:val="00F51756"/>
    <w:rsid w:val="00006C5A"/>
    <w:rsid w:val="000A3C6B"/>
    <w:rsid w:val="00140C41"/>
    <w:rsid w:val="0022034D"/>
    <w:rsid w:val="00325E78"/>
    <w:rsid w:val="003330B1"/>
    <w:rsid w:val="00476C08"/>
    <w:rsid w:val="005A4E2F"/>
    <w:rsid w:val="006E4599"/>
    <w:rsid w:val="00835AD8"/>
    <w:rsid w:val="00F51756"/>
    <w:rsid w:val="00F96572"/>
    <w:rsid w:val="00FE3C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5E78"/>
    <w:pPr>
      <w:bidi/>
    </w:pPr>
    <w:rPr>
      <w:lang w:bidi="ar-M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188</Words>
  <Characters>1077</Characters>
  <Application>Microsoft Office Word</Application>
  <DocSecurity>0</DocSecurity>
  <Lines>8</Lines>
  <Paragraphs>2</Paragraphs>
  <ScaleCrop>false</ScaleCrop>
  <Company/>
  <LinksUpToDate>false</LinksUpToDate>
  <CharactersWithSpaces>1263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omar</dc:creator>
  <cp:lastModifiedBy>omar</cp:lastModifiedBy>
  <cp:revision>1</cp:revision>
  <dcterms:created xsi:type="dcterms:W3CDTF">2020-06-28T09:36:00Z</dcterms:created>
  <dcterms:modified xsi:type="dcterms:W3CDTF">2020-06-28T09:40:00Z</dcterms:modified>
</cp:coreProperties>
</file>