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0" w:type="auto"/>
        <w:tblInd w:w="-794" w:type="dxa"/>
        <w:tblLook w:val="04A0" w:firstRow="1" w:lastRow="0" w:firstColumn="1" w:lastColumn="0" w:noHBand="0" w:noVBand="1"/>
      </w:tblPr>
      <w:tblGrid>
        <w:gridCol w:w="944"/>
        <w:gridCol w:w="1150"/>
        <w:gridCol w:w="1184"/>
        <w:gridCol w:w="1387"/>
        <w:gridCol w:w="776"/>
        <w:gridCol w:w="702"/>
        <w:gridCol w:w="776"/>
        <w:gridCol w:w="776"/>
        <w:gridCol w:w="776"/>
        <w:gridCol w:w="702"/>
        <w:gridCol w:w="776"/>
        <w:gridCol w:w="702"/>
        <w:gridCol w:w="702"/>
        <w:gridCol w:w="837"/>
        <w:gridCol w:w="837"/>
        <w:gridCol w:w="837"/>
        <w:gridCol w:w="861"/>
      </w:tblGrid>
      <w:tr w:rsidR="001670E6" w:rsidTr="008A53E7">
        <w:tc>
          <w:tcPr>
            <w:tcW w:w="944" w:type="dxa"/>
            <w:vMerge w:val="restart"/>
          </w:tcPr>
          <w:p w:rsidR="001670E6" w:rsidRPr="00AE45E1" w:rsidRDefault="001670E6" w:rsidP="002E629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المنطقة </w:t>
            </w:r>
          </w:p>
        </w:tc>
        <w:tc>
          <w:tcPr>
            <w:tcW w:w="1150" w:type="dxa"/>
            <w:vMerge w:val="restart"/>
          </w:tcPr>
          <w:p w:rsidR="001670E6" w:rsidRPr="00AE45E1" w:rsidRDefault="001670E6" w:rsidP="002E629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1184" w:type="dxa"/>
            <w:vMerge w:val="restart"/>
          </w:tcPr>
          <w:p w:rsidR="001670E6" w:rsidRPr="00AE45E1" w:rsidRDefault="001670E6" w:rsidP="002E629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الايراد الشهري</w:t>
            </w:r>
          </w:p>
        </w:tc>
        <w:tc>
          <w:tcPr>
            <w:tcW w:w="1387" w:type="dxa"/>
            <w:vMerge w:val="restart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الحافز 10% من الايراد</w:t>
            </w:r>
          </w:p>
        </w:tc>
        <w:tc>
          <w:tcPr>
            <w:tcW w:w="8398" w:type="dxa"/>
            <w:gridSpan w:val="12"/>
            <w:shd w:val="clear" w:color="auto" w:fill="0D0D0D" w:themeFill="text1" w:themeFillTint="F2"/>
          </w:tcPr>
          <w:p w:rsidR="001670E6" w:rsidRPr="00AE45E1" w:rsidRDefault="001670E6" w:rsidP="00AE45E1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 xml:space="preserve">توزيع الحافز بالنسب المحدد لكل فئة </w:t>
            </w:r>
            <w:r w:rsidR="00036615" w:rsidRPr="00AE45E1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حصة الحافز 10% قرين كل قسم</w:t>
            </w:r>
          </w:p>
        </w:tc>
        <w:tc>
          <w:tcPr>
            <w:tcW w:w="810" w:type="dxa"/>
            <w:vMerge w:val="restart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الاجمالي</w:t>
            </w:r>
          </w:p>
        </w:tc>
      </w:tr>
      <w:tr w:rsidR="001670E6" w:rsidTr="008A53E7">
        <w:trPr>
          <w:trHeight w:val="409"/>
        </w:trPr>
        <w:tc>
          <w:tcPr>
            <w:tcW w:w="944" w:type="dxa"/>
            <w:vMerge/>
          </w:tcPr>
          <w:p w:rsidR="001670E6" w:rsidRPr="00AE45E1" w:rsidRDefault="001670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Merge/>
          </w:tcPr>
          <w:p w:rsidR="001670E6" w:rsidRPr="00AE45E1" w:rsidRDefault="001670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1670E6" w:rsidRPr="00AE45E1" w:rsidRDefault="001670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7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الفئة1</w:t>
            </w:r>
          </w:p>
        </w:tc>
        <w:tc>
          <w:tcPr>
            <w:tcW w:w="660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الفئة2</w:t>
            </w:r>
          </w:p>
        </w:tc>
        <w:tc>
          <w:tcPr>
            <w:tcW w:w="714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الفئة3</w:t>
            </w:r>
          </w:p>
        </w:tc>
        <w:tc>
          <w:tcPr>
            <w:tcW w:w="729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الفئة4</w:t>
            </w:r>
          </w:p>
        </w:tc>
        <w:tc>
          <w:tcPr>
            <w:tcW w:w="714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الفئة5</w:t>
            </w:r>
          </w:p>
        </w:tc>
        <w:tc>
          <w:tcPr>
            <w:tcW w:w="690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الفئة6</w:t>
            </w:r>
          </w:p>
        </w:tc>
        <w:tc>
          <w:tcPr>
            <w:tcW w:w="729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الفئة7</w:t>
            </w:r>
          </w:p>
        </w:tc>
        <w:tc>
          <w:tcPr>
            <w:tcW w:w="617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الفئة8</w:t>
            </w:r>
          </w:p>
        </w:tc>
        <w:tc>
          <w:tcPr>
            <w:tcW w:w="617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الفئة9</w:t>
            </w:r>
          </w:p>
        </w:tc>
        <w:tc>
          <w:tcPr>
            <w:tcW w:w="733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الفئة10</w:t>
            </w:r>
          </w:p>
        </w:tc>
        <w:tc>
          <w:tcPr>
            <w:tcW w:w="733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الفئة11</w:t>
            </w:r>
          </w:p>
        </w:tc>
        <w:tc>
          <w:tcPr>
            <w:tcW w:w="733" w:type="dxa"/>
          </w:tcPr>
          <w:p w:rsidR="001670E6" w:rsidRPr="00AE45E1" w:rsidRDefault="001670E6" w:rsidP="008A53E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الفئة12</w:t>
            </w:r>
          </w:p>
        </w:tc>
        <w:tc>
          <w:tcPr>
            <w:tcW w:w="810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الملابس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50000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  <w:bookmarkStart w:id="0" w:name="_GoBack"/>
            <w:bookmarkEnd w:id="0"/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.5%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2.5%</w:t>
            </w: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 w:val="restart"/>
          </w:tcPr>
          <w:p w:rsidR="001670E6" w:rsidRPr="00AE45E1" w:rsidRDefault="001670E6" w:rsidP="006B0EAD">
            <w:pPr>
              <w:rPr>
                <w:b/>
                <w:bCs/>
                <w:sz w:val="24"/>
                <w:szCs w:val="24"/>
                <w:rtl/>
              </w:rPr>
            </w:pPr>
          </w:p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الخضار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60000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5.5%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2%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0.5%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1%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العطور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806000" w:themeColor="accent4" w:themeShade="80"/>
                <w:sz w:val="24"/>
                <w:szCs w:val="24"/>
              </w:rPr>
              <w:t>70000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  <w:t>5%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  <w:t>2%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</w:pP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806000" w:themeColor="accent4" w:themeShade="80"/>
                <w:sz w:val="24"/>
                <w:szCs w:val="24"/>
                <w:rtl/>
              </w:rPr>
              <w:t>2%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أدوات تجميل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80000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1.5%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0.5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3%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5%</w:t>
            </w: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الأدوات المنزلية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  <w:t>90000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2%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2%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1%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3%</w:t>
            </w: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الأجهزة الإلكترونية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3%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1.5%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1.5%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كمبيوترات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جولات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منظفات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1.5%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1.5%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Pr="00AE45E1" w:rsidRDefault="001670E6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أحذية</w:t>
            </w:r>
          </w:p>
        </w:tc>
        <w:tc>
          <w:tcPr>
            <w:tcW w:w="1184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1600000</w:t>
            </w:r>
          </w:p>
        </w:tc>
        <w:tc>
          <w:tcPr>
            <w:tcW w:w="1387" w:type="dxa"/>
            <w:vAlign w:val="bottom"/>
          </w:tcPr>
          <w:p w:rsidR="001670E6" w:rsidRPr="00AE45E1" w:rsidRDefault="001670E6" w:rsidP="006B0EAD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160000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4%</w:t>
            </w:r>
          </w:p>
        </w:tc>
        <w:tc>
          <w:tcPr>
            <w:tcW w:w="66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1%</w:t>
            </w:r>
          </w:p>
        </w:tc>
        <w:tc>
          <w:tcPr>
            <w:tcW w:w="714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E45E1">
              <w:rPr>
                <w:rFonts w:hint="cs"/>
                <w:b/>
                <w:bCs/>
                <w:sz w:val="24"/>
                <w:szCs w:val="24"/>
                <w:rtl/>
              </w:rPr>
              <w:t>2%</w:t>
            </w:r>
          </w:p>
        </w:tc>
        <w:tc>
          <w:tcPr>
            <w:tcW w:w="617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1670E6" w:rsidRPr="00AE45E1" w:rsidRDefault="001670E6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36615" w:rsidTr="00036615">
        <w:tc>
          <w:tcPr>
            <w:tcW w:w="2094" w:type="dxa"/>
            <w:gridSpan w:val="2"/>
          </w:tcPr>
          <w:p w:rsidR="00036615" w:rsidRPr="00AE45E1" w:rsidRDefault="00036615" w:rsidP="006B0EA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5E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الإجمالي </w:t>
            </w:r>
          </w:p>
        </w:tc>
        <w:tc>
          <w:tcPr>
            <w:tcW w:w="1184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7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4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4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0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7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3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036615" w:rsidRPr="00AE45E1" w:rsidRDefault="00036615" w:rsidP="006B0EA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1670E6" w:rsidRDefault="001670E6">
      <w:pPr>
        <w:rPr>
          <w:rtl/>
        </w:rPr>
      </w:pPr>
    </w:p>
    <w:p w:rsidR="00B01FA0" w:rsidRDefault="001670E6">
      <w:pPr>
        <w:rPr>
          <w:rtl/>
        </w:rPr>
      </w:pPr>
      <w:r>
        <w:rPr>
          <w:rFonts w:hint="cs"/>
          <w:rtl/>
        </w:rPr>
        <w:t>النتيجة ستكون  هكذا بعد توزيع النسب الحافز لكل قسم  بحسب نسب الفئات</w:t>
      </w:r>
    </w:p>
    <w:tbl>
      <w:tblPr>
        <w:tblStyle w:val="a3"/>
        <w:bidiVisual/>
        <w:tblW w:w="0" w:type="auto"/>
        <w:tblInd w:w="-794" w:type="dxa"/>
        <w:tblLook w:val="04A0" w:firstRow="1" w:lastRow="0" w:firstColumn="1" w:lastColumn="0" w:noHBand="0" w:noVBand="1"/>
      </w:tblPr>
      <w:tblGrid>
        <w:gridCol w:w="944"/>
        <w:gridCol w:w="1150"/>
        <w:gridCol w:w="1184"/>
        <w:gridCol w:w="1387"/>
        <w:gridCol w:w="834"/>
        <w:gridCol w:w="711"/>
        <w:gridCol w:w="711"/>
        <w:gridCol w:w="729"/>
        <w:gridCol w:w="711"/>
        <w:gridCol w:w="690"/>
        <w:gridCol w:w="834"/>
        <w:gridCol w:w="711"/>
        <w:gridCol w:w="617"/>
        <w:gridCol w:w="733"/>
        <w:gridCol w:w="733"/>
        <w:gridCol w:w="733"/>
        <w:gridCol w:w="810"/>
      </w:tblGrid>
      <w:tr w:rsidR="00036615" w:rsidTr="00036615">
        <w:tc>
          <w:tcPr>
            <w:tcW w:w="944" w:type="dxa"/>
            <w:vMerge w:val="restart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المنطقة </w:t>
            </w:r>
          </w:p>
        </w:tc>
        <w:tc>
          <w:tcPr>
            <w:tcW w:w="1150" w:type="dxa"/>
            <w:vMerge w:val="restart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القسم </w:t>
            </w:r>
          </w:p>
        </w:tc>
        <w:tc>
          <w:tcPr>
            <w:tcW w:w="1184" w:type="dxa"/>
            <w:vMerge w:val="restart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الايراد الشهري</w:t>
            </w:r>
          </w:p>
        </w:tc>
        <w:tc>
          <w:tcPr>
            <w:tcW w:w="1387" w:type="dxa"/>
            <w:vMerge w:val="restart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الحافز 10% من الايراد</w:t>
            </w:r>
          </w:p>
        </w:tc>
        <w:tc>
          <w:tcPr>
            <w:tcW w:w="8747" w:type="dxa"/>
            <w:gridSpan w:val="12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توزيع الحافز بالنسب المحدد لكل فئة وبحسب القسم التابع للفئة</w:t>
            </w:r>
          </w:p>
        </w:tc>
        <w:tc>
          <w:tcPr>
            <w:tcW w:w="810" w:type="dxa"/>
            <w:vMerge w:val="restart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الاجمالي</w:t>
            </w:r>
          </w:p>
        </w:tc>
      </w:tr>
      <w:tr w:rsidR="00036615" w:rsidTr="00036615">
        <w:tc>
          <w:tcPr>
            <w:tcW w:w="944" w:type="dxa"/>
            <w:vMerge/>
          </w:tcPr>
          <w:p w:rsidR="00036615" w:rsidRDefault="00036615" w:rsidP="002E629E">
            <w:pPr>
              <w:rPr>
                <w:rFonts w:hint="cs"/>
                <w:rtl/>
              </w:rPr>
            </w:pPr>
          </w:p>
        </w:tc>
        <w:tc>
          <w:tcPr>
            <w:tcW w:w="1150" w:type="dxa"/>
            <w:vMerge/>
          </w:tcPr>
          <w:p w:rsidR="00036615" w:rsidRDefault="00036615" w:rsidP="002E629E">
            <w:pPr>
              <w:rPr>
                <w:rFonts w:hint="cs"/>
                <w:rtl/>
              </w:rPr>
            </w:pPr>
          </w:p>
        </w:tc>
        <w:tc>
          <w:tcPr>
            <w:tcW w:w="1184" w:type="dxa"/>
            <w:vMerge/>
          </w:tcPr>
          <w:p w:rsidR="00036615" w:rsidRDefault="00036615" w:rsidP="002E629E">
            <w:pPr>
              <w:rPr>
                <w:rFonts w:hint="cs"/>
                <w:rtl/>
              </w:rPr>
            </w:pPr>
          </w:p>
        </w:tc>
        <w:tc>
          <w:tcPr>
            <w:tcW w:w="1387" w:type="dxa"/>
            <w:vMerge/>
          </w:tcPr>
          <w:p w:rsidR="00036615" w:rsidRDefault="00036615" w:rsidP="002E629E">
            <w:pPr>
              <w:rPr>
                <w:rFonts w:hint="cs"/>
                <w:rtl/>
              </w:rPr>
            </w:pPr>
          </w:p>
        </w:tc>
        <w:tc>
          <w:tcPr>
            <w:tcW w:w="834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الفئة1</w:t>
            </w:r>
          </w:p>
        </w:tc>
        <w:tc>
          <w:tcPr>
            <w:tcW w:w="711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الفئة2</w:t>
            </w:r>
          </w:p>
        </w:tc>
        <w:tc>
          <w:tcPr>
            <w:tcW w:w="711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الفئة3</w:t>
            </w:r>
          </w:p>
        </w:tc>
        <w:tc>
          <w:tcPr>
            <w:tcW w:w="729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الفئة4</w:t>
            </w:r>
          </w:p>
        </w:tc>
        <w:tc>
          <w:tcPr>
            <w:tcW w:w="711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الفئة5</w:t>
            </w:r>
          </w:p>
        </w:tc>
        <w:tc>
          <w:tcPr>
            <w:tcW w:w="690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الفئة6</w:t>
            </w:r>
          </w:p>
        </w:tc>
        <w:tc>
          <w:tcPr>
            <w:tcW w:w="834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الفئة7</w:t>
            </w:r>
          </w:p>
        </w:tc>
        <w:tc>
          <w:tcPr>
            <w:tcW w:w="711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الفئة8</w:t>
            </w:r>
          </w:p>
        </w:tc>
        <w:tc>
          <w:tcPr>
            <w:tcW w:w="617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الفئة9</w:t>
            </w:r>
          </w:p>
        </w:tc>
        <w:tc>
          <w:tcPr>
            <w:tcW w:w="733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الفئة10</w:t>
            </w:r>
          </w:p>
        </w:tc>
        <w:tc>
          <w:tcPr>
            <w:tcW w:w="733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الفئة11</w:t>
            </w:r>
          </w:p>
        </w:tc>
        <w:tc>
          <w:tcPr>
            <w:tcW w:w="733" w:type="dxa"/>
          </w:tcPr>
          <w:p w:rsidR="00036615" w:rsidRDefault="00036615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الفئة12</w:t>
            </w:r>
          </w:p>
        </w:tc>
        <w:tc>
          <w:tcPr>
            <w:tcW w:w="810" w:type="dxa"/>
            <w:vMerge/>
          </w:tcPr>
          <w:p w:rsidR="00036615" w:rsidRDefault="00036615" w:rsidP="002E629E">
            <w:pPr>
              <w:rPr>
                <w:rFonts w:hint="cs"/>
                <w:rtl/>
              </w:rPr>
            </w:pPr>
          </w:p>
        </w:tc>
      </w:tr>
      <w:tr w:rsidR="00036615" w:rsidTr="00036615">
        <w:tc>
          <w:tcPr>
            <w:tcW w:w="944" w:type="dxa"/>
            <w:vMerge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  <w:tc>
          <w:tcPr>
            <w:tcW w:w="1150" w:type="dxa"/>
            <w:vMerge/>
            <w:vAlign w:val="bottom"/>
          </w:tcPr>
          <w:p w:rsidR="00036615" w:rsidRDefault="00036615" w:rsidP="0003661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84" w:type="dxa"/>
            <w:vMerge/>
            <w:vAlign w:val="bottom"/>
          </w:tcPr>
          <w:p w:rsidR="00036615" w:rsidRDefault="00036615" w:rsidP="00036615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Merge/>
            <w:vAlign w:val="bottom"/>
          </w:tcPr>
          <w:p w:rsidR="00036615" w:rsidRPr="00CE5FD9" w:rsidRDefault="00036615" w:rsidP="00036615">
            <w:pPr>
              <w:bidi w:val="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834" w:type="dxa"/>
          </w:tcPr>
          <w:p w:rsidR="00036615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2.5%</w:t>
            </w:r>
          </w:p>
        </w:tc>
        <w:tc>
          <w:tcPr>
            <w:tcW w:w="711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1%</w:t>
            </w:r>
          </w:p>
        </w:tc>
        <w:tc>
          <w:tcPr>
            <w:tcW w:w="711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1%</w:t>
            </w:r>
          </w:p>
        </w:tc>
        <w:tc>
          <w:tcPr>
            <w:tcW w:w="729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1%</w:t>
            </w:r>
          </w:p>
        </w:tc>
        <w:tc>
          <w:tcPr>
            <w:tcW w:w="711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1%</w:t>
            </w:r>
          </w:p>
        </w:tc>
        <w:tc>
          <w:tcPr>
            <w:tcW w:w="690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</w:p>
        </w:tc>
        <w:tc>
          <w:tcPr>
            <w:tcW w:w="834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2.5%</w:t>
            </w:r>
          </w:p>
        </w:tc>
        <w:tc>
          <w:tcPr>
            <w:tcW w:w="711" w:type="dxa"/>
          </w:tcPr>
          <w:p w:rsidR="00036615" w:rsidRPr="00CE5FD9" w:rsidRDefault="00036615" w:rsidP="00036615">
            <w:pPr>
              <w:rPr>
                <w:rFonts w:hint="cs"/>
                <w:b/>
                <w:bCs/>
                <w:color w:val="FF0000"/>
                <w:rtl/>
              </w:rPr>
            </w:pPr>
            <w:r w:rsidRPr="00CE5FD9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617" w:type="dxa"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  <w:tc>
          <w:tcPr>
            <w:tcW w:w="810" w:type="dxa"/>
          </w:tcPr>
          <w:p w:rsidR="00036615" w:rsidRDefault="00036615" w:rsidP="00036615">
            <w:pPr>
              <w:rPr>
                <w:rFonts w:hint="cs"/>
                <w:rtl/>
              </w:rPr>
            </w:pPr>
          </w:p>
        </w:tc>
      </w:tr>
      <w:tr w:rsidR="001670E6" w:rsidTr="00036615">
        <w:tc>
          <w:tcPr>
            <w:tcW w:w="944" w:type="dxa"/>
            <w:vMerge/>
          </w:tcPr>
          <w:p w:rsidR="001670E6" w:rsidRDefault="001670E6" w:rsidP="002E629E">
            <w:pPr>
              <w:rPr>
                <w:rFonts w:hint="cs"/>
                <w:rtl/>
              </w:rPr>
            </w:pPr>
          </w:p>
        </w:tc>
        <w:tc>
          <w:tcPr>
            <w:tcW w:w="1150" w:type="dxa"/>
            <w:vAlign w:val="bottom"/>
          </w:tcPr>
          <w:p w:rsidR="001670E6" w:rsidRDefault="001670E6" w:rsidP="002E62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الملابس</w:t>
            </w:r>
          </w:p>
        </w:tc>
        <w:tc>
          <w:tcPr>
            <w:tcW w:w="1184" w:type="dxa"/>
            <w:vAlign w:val="bottom"/>
          </w:tcPr>
          <w:p w:rsidR="001670E6" w:rsidRDefault="001670E6" w:rsidP="002E629E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500000</w:t>
            </w:r>
          </w:p>
        </w:tc>
        <w:tc>
          <w:tcPr>
            <w:tcW w:w="1387" w:type="dxa"/>
            <w:vAlign w:val="bottom"/>
          </w:tcPr>
          <w:p w:rsidR="001670E6" w:rsidRPr="00CE5FD9" w:rsidRDefault="001670E6" w:rsidP="002E629E">
            <w:pPr>
              <w:bidi w:val="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 w:rsidRPr="00CE5FD9">
              <w:rPr>
                <w:rFonts w:ascii="Arial" w:hAnsi="Arial" w:cs="Arial"/>
                <w:b/>
                <w:bCs/>
                <w:color w:val="FF0000"/>
              </w:rPr>
              <w:t>50000</w:t>
            </w:r>
          </w:p>
        </w:tc>
        <w:tc>
          <w:tcPr>
            <w:tcW w:w="834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12500</w:t>
            </w:r>
          </w:p>
        </w:tc>
        <w:tc>
          <w:tcPr>
            <w:tcW w:w="711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5000</w:t>
            </w:r>
          </w:p>
        </w:tc>
        <w:tc>
          <w:tcPr>
            <w:tcW w:w="711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5000</w:t>
            </w:r>
          </w:p>
        </w:tc>
        <w:tc>
          <w:tcPr>
            <w:tcW w:w="729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5000</w:t>
            </w:r>
          </w:p>
        </w:tc>
        <w:tc>
          <w:tcPr>
            <w:tcW w:w="711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5000</w:t>
            </w:r>
          </w:p>
        </w:tc>
        <w:tc>
          <w:tcPr>
            <w:tcW w:w="690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</w:p>
        </w:tc>
        <w:tc>
          <w:tcPr>
            <w:tcW w:w="834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12500</w:t>
            </w:r>
          </w:p>
        </w:tc>
        <w:tc>
          <w:tcPr>
            <w:tcW w:w="711" w:type="dxa"/>
          </w:tcPr>
          <w:p w:rsidR="001670E6" w:rsidRPr="00CE5FD9" w:rsidRDefault="001670E6" w:rsidP="002E629E">
            <w:pPr>
              <w:rPr>
                <w:rFonts w:hint="cs"/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5000</w:t>
            </w:r>
          </w:p>
        </w:tc>
        <w:tc>
          <w:tcPr>
            <w:tcW w:w="617" w:type="dxa"/>
          </w:tcPr>
          <w:p w:rsidR="001670E6" w:rsidRDefault="001670E6" w:rsidP="002E629E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1670E6" w:rsidRDefault="001670E6" w:rsidP="002E629E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1670E6" w:rsidRDefault="001670E6" w:rsidP="002E629E">
            <w:pPr>
              <w:rPr>
                <w:rFonts w:hint="cs"/>
                <w:rtl/>
              </w:rPr>
            </w:pPr>
          </w:p>
        </w:tc>
        <w:tc>
          <w:tcPr>
            <w:tcW w:w="733" w:type="dxa"/>
          </w:tcPr>
          <w:p w:rsidR="001670E6" w:rsidRDefault="001670E6" w:rsidP="002E629E">
            <w:pPr>
              <w:rPr>
                <w:rFonts w:hint="cs"/>
                <w:rtl/>
              </w:rPr>
            </w:pPr>
          </w:p>
        </w:tc>
        <w:tc>
          <w:tcPr>
            <w:tcW w:w="810" w:type="dxa"/>
          </w:tcPr>
          <w:p w:rsidR="001670E6" w:rsidRDefault="001670E6" w:rsidP="002E629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5000</w:t>
            </w:r>
          </w:p>
        </w:tc>
      </w:tr>
    </w:tbl>
    <w:p w:rsidR="002E629E" w:rsidRDefault="002E629E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2E629E" w:rsidRDefault="002E629E">
      <w:pPr>
        <w:rPr>
          <w:rFonts w:hint="cs"/>
        </w:rPr>
      </w:pPr>
      <w:r>
        <w:rPr>
          <w:rFonts w:hint="cs"/>
          <w:rtl/>
        </w:rPr>
        <w:t>وهكذا بالنسبة لبقية الأقسام  كل  قسم يعطي لكل فئة النسبة المحددة  لها من الحافز</w:t>
      </w:r>
    </w:p>
    <w:sectPr w:rsidR="002E629E" w:rsidSect="006B0EA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A0"/>
    <w:rsid w:val="00036615"/>
    <w:rsid w:val="001670E6"/>
    <w:rsid w:val="002E629E"/>
    <w:rsid w:val="00345F59"/>
    <w:rsid w:val="006B0EAD"/>
    <w:rsid w:val="008A53E7"/>
    <w:rsid w:val="00A069A0"/>
    <w:rsid w:val="00AE45E1"/>
    <w:rsid w:val="00B01FA0"/>
    <w:rsid w:val="00C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DAC930-6B18-4724-8274-675B7D8A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</dc:creator>
  <cp:keywords/>
  <dc:description/>
  <cp:lastModifiedBy>mobil</cp:lastModifiedBy>
  <cp:revision>3</cp:revision>
  <dcterms:created xsi:type="dcterms:W3CDTF">2023-05-14T13:45:00Z</dcterms:created>
  <dcterms:modified xsi:type="dcterms:W3CDTF">2023-05-14T14:13:00Z</dcterms:modified>
</cp:coreProperties>
</file>