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73DC" w:rsidRDefault="000073DC" w:rsidP="00A217B3">
      <w:pPr>
        <w:numPr>
          <w:ilvl w:val="0"/>
          <w:numId w:val="1"/>
        </w:numPr>
        <w:autoSpaceDE w:val="0"/>
        <w:autoSpaceDN w:val="0"/>
        <w:adjustRightInd w:val="0"/>
        <w:rPr>
          <w:rFonts w:ascii="Traditional Arabic" w:cs="Traditional Arabic"/>
          <w:b/>
          <w:bCs/>
          <w:sz w:val="32"/>
          <w:szCs w:val="32"/>
        </w:rPr>
      </w:pPr>
      <w:r>
        <w:rPr>
          <w:rFonts w:ascii="Traditional Arabic" w:cs="Traditional Arabic"/>
          <w:b/>
          <w:bCs/>
          <w:sz w:val="32"/>
          <w:szCs w:val="32"/>
        </w:rPr>
        <w:t xml:space="preserve">_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تحقيق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توازن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هيكل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النشاط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الإنتاجي</w:t>
      </w:r>
      <w:r>
        <w:rPr>
          <w:rFonts w:ascii="Traditional Arabic" w:cs="Traditional Arabic"/>
          <w:b/>
          <w:bCs/>
          <w:sz w:val="32"/>
          <w:szCs w:val="32"/>
        </w:rPr>
        <w:t xml:space="preserve">: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يعاني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هيكل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النشاط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الإنتاجي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في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معظم</w:t>
      </w:r>
    </w:p>
    <w:p w:rsidR="000073DC" w:rsidRDefault="000073DC" w:rsidP="000073DC">
      <w:pPr>
        <w:autoSpaceDE w:val="0"/>
        <w:autoSpaceDN w:val="0"/>
        <w:adjustRightInd w:val="0"/>
        <w:rPr>
          <w:rFonts w:ascii="Traditional Arabic" w:cs="Traditional Arabic"/>
          <w:b/>
          <w:bCs/>
          <w:sz w:val="32"/>
          <w:szCs w:val="32"/>
        </w:rPr>
      </w:pPr>
      <w:r>
        <w:rPr>
          <w:rFonts w:ascii="Traditional Arabic" w:cs="Traditional Arabic" w:hint="cs"/>
          <w:b/>
          <w:bCs/>
          <w:sz w:val="32"/>
          <w:szCs w:val="32"/>
          <w:rtl/>
        </w:rPr>
        <w:t>الدول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الخليجية،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من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خلل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في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جسم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الاقتصاد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الوطني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بسبب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غياب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قاعدة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قوية</w:t>
      </w:r>
    </w:p>
    <w:p w:rsidR="000073DC" w:rsidRDefault="000073DC" w:rsidP="000073DC">
      <w:pPr>
        <w:autoSpaceDE w:val="0"/>
        <w:autoSpaceDN w:val="0"/>
        <w:adjustRightInd w:val="0"/>
        <w:rPr>
          <w:rFonts w:ascii="Traditional Arabic" w:cs="Traditional Arabic"/>
          <w:b/>
          <w:bCs/>
          <w:sz w:val="32"/>
          <w:szCs w:val="32"/>
        </w:rPr>
      </w:pPr>
      <w:r>
        <w:rPr>
          <w:rFonts w:ascii="Traditional Arabic" w:cs="Traditional Arabic" w:hint="cs"/>
          <w:b/>
          <w:bCs/>
          <w:sz w:val="32"/>
          <w:szCs w:val="32"/>
          <w:rtl/>
        </w:rPr>
        <w:t>يستند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عليها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من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مشروعات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صغيرة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ومتوسطة</w:t>
      </w:r>
      <w:r>
        <w:rPr>
          <w:rFonts w:ascii="Traditional Arabic" w:cs="Traditional Arabic"/>
          <w:b/>
          <w:bCs/>
          <w:sz w:val="32"/>
          <w:szCs w:val="32"/>
        </w:rPr>
        <w:t xml:space="preserve">.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وحيث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يتمثل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الهيكل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الصناعي</w:t>
      </w:r>
    </w:p>
    <w:p w:rsidR="000073DC" w:rsidRDefault="000073DC" w:rsidP="000073DC">
      <w:pPr>
        <w:autoSpaceDE w:val="0"/>
        <w:autoSpaceDN w:val="0"/>
        <w:adjustRightInd w:val="0"/>
        <w:rPr>
          <w:rFonts w:ascii="Traditional Arabic" w:cs="Traditional Arabic"/>
          <w:b/>
          <w:bCs/>
          <w:sz w:val="32"/>
          <w:szCs w:val="32"/>
        </w:rPr>
      </w:pPr>
      <w:r>
        <w:rPr>
          <w:rFonts w:ascii="Traditional Arabic" w:cs="Traditional Arabic" w:hint="cs"/>
          <w:b/>
          <w:bCs/>
          <w:sz w:val="32"/>
          <w:szCs w:val="32"/>
          <w:rtl/>
        </w:rPr>
        <w:t>في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عدد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من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الصناعات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أو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المشاريع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المتوسطة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الخاصة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المحدودة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التنوع،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وإن</w:t>
      </w:r>
    </w:p>
    <w:p w:rsidR="000073DC" w:rsidRDefault="000073DC" w:rsidP="000073DC">
      <w:pPr>
        <w:autoSpaceDE w:val="0"/>
        <w:autoSpaceDN w:val="0"/>
        <w:adjustRightInd w:val="0"/>
        <w:rPr>
          <w:rFonts w:ascii="Traditional Arabic" w:cs="Traditional Arabic"/>
          <w:b/>
          <w:bCs/>
          <w:sz w:val="32"/>
          <w:szCs w:val="32"/>
        </w:rPr>
      </w:pPr>
      <w:r>
        <w:rPr>
          <w:rFonts w:ascii="Traditional Arabic" w:cs="Traditional Arabic" w:hint="cs"/>
          <w:b/>
          <w:bCs/>
          <w:sz w:val="32"/>
          <w:szCs w:val="32"/>
          <w:rtl/>
        </w:rPr>
        <w:t>كانت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كثيرة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العدد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نسبيا،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فتبقى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القاعدة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من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المشاريع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الصغيرة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والتي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بإمكانها</w:t>
      </w:r>
    </w:p>
    <w:p w:rsidR="000073DC" w:rsidRDefault="000073DC" w:rsidP="000073DC">
      <w:pPr>
        <w:autoSpaceDE w:val="0"/>
        <w:autoSpaceDN w:val="0"/>
        <w:adjustRightInd w:val="0"/>
        <w:rPr>
          <w:rFonts w:ascii="Traditional Arabic" w:cs="Traditional Arabic"/>
          <w:b/>
          <w:bCs/>
          <w:sz w:val="32"/>
          <w:szCs w:val="32"/>
        </w:rPr>
      </w:pPr>
      <w:r>
        <w:rPr>
          <w:rFonts w:ascii="Traditional Arabic" w:cs="Traditional Arabic" w:hint="cs"/>
          <w:b/>
          <w:bCs/>
          <w:sz w:val="32"/>
          <w:szCs w:val="32"/>
          <w:rtl/>
        </w:rPr>
        <w:t>إحداث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التنويع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والترويج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للأنشطة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الكبرى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أو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المتوسطة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محدودة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،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إذ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تسيطر</w:t>
      </w:r>
    </w:p>
    <w:p w:rsidR="000073DC" w:rsidRDefault="000073DC" w:rsidP="000073DC">
      <w:pPr>
        <w:autoSpaceDE w:val="0"/>
        <w:autoSpaceDN w:val="0"/>
        <w:adjustRightInd w:val="0"/>
        <w:rPr>
          <w:rFonts w:ascii="Traditional Arabic" w:cs="Traditional Arabic"/>
          <w:b/>
          <w:bCs/>
          <w:sz w:val="32"/>
          <w:szCs w:val="32"/>
        </w:rPr>
      </w:pPr>
      <w:r>
        <w:rPr>
          <w:rFonts w:ascii="Traditional Arabic" w:cs="Traditional Arabic" w:hint="cs"/>
          <w:b/>
          <w:bCs/>
          <w:sz w:val="32"/>
          <w:szCs w:val="32"/>
          <w:rtl/>
        </w:rPr>
        <w:t>المشاريع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الحرفية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والصغيرة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جدا،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على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معظم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القطاع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الخاص</w:t>
      </w:r>
      <w:r>
        <w:rPr>
          <w:rFonts w:ascii="Traditional Arabic" w:cs="Traditional Arabic"/>
          <w:b/>
          <w:bCs/>
          <w:sz w:val="32"/>
          <w:szCs w:val="32"/>
        </w:rPr>
        <w:t>.</w:t>
      </w:r>
    </w:p>
    <w:p w:rsidR="000073DC" w:rsidRDefault="000073DC" w:rsidP="00A217B3">
      <w:pPr>
        <w:numPr>
          <w:ilvl w:val="0"/>
          <w:numId w:val="1"/>
        </w:numPr>
        <w:autoSpaceDE w:val="0"/>
        <w:autoSpaceDN w:val="0"/>
        <w:adjustRightInd w:val="0"/>
        <w:rPr>
          <w:rFonts w:ascii="Traditional Arabic" w:cs="Traditional Arabic"/>
          <w:b/>
          <w:bCs/>
          <w:sz w:val="32"/>
          <w:szCs w:val="32"/>
        </w:rPr>
      </w:pPr>
      <w:r>
        <w:rPr>
          <w:rFonts w:ascii="Traditional Arabic" w:cs="Traditional Arabic"/>
          <w:b/>
          <w:bCs/>
          <w:sz w:val="32"/>
          <w:szCs w:val="32"/>
        </w:rPr>
        <w:t xml:space="preserve">_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تنويع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وتوسيع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تشكيلة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المنتجات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وخدمات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الإنتاج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في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الهيكل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الاقتصادي</w:t>
      </w:r>
      <w:r>
        <w:rPr>
          <w:rFonts w:ascii="Traditional Arabic" w:cs="Traditional Arabic"/>
          <w:b/>
          <w:bCs/>
          <w:sz w:val="32"/>
          <w:szCs w:val="32"/>
        </w:rPr>
        <w:t>.</w:t>
      </w:r>
    </w:p>
    <w:p w:rsidR="000073DC" w:rsidRDefault="000073DC" w:rsidP="00A217B3">
      <w:pPr>
        <w:numPr>
          <w:ilvl w:val="0"/>
          <w:numId w:val="1"/>
        </w:numPr>
        <w:autoSpaceDE w:val="0"/>
        <w:autoSpaceDN w:val="0"/>
        <w:adjustRightInd w:val="0"/>
        <w:rPr>
          <w:rFonts w:ascii="Traditional Arabic" w:cs="Traditional Arabic"/>
          <w:b/>
          <w:bCs/>
          <w:sz w:val="32"/>
          <w:szCs w:val="32"/>
        </w:rPr>
      </w:pPr>
      <w:r>
        <w:rPr>
          <w:rFonts w:ascii="Traditional Arabic" w:cs="Traditional Arabic"/>
          <w:b/>
          <w:bCs/>
          <w:sz w:val="32"/>
          <w:szCs w:val="32"/>
        </w:rPr>
        <w:t xml:space="preserve">_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العمل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كصناعات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داعمة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للأنشطة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الكبيرة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والمتوسطة</w:t>
      </w:r>
      <w:r>
        <w:rPr>
          <w:rFonts w:ascii="Traditional Arabic" w:cs="Traditional Arabic"/>
          <w:b/>
          <w:bCs/>
          <w:sz w:val="32"/>
          <w:szCs w:val="32"/>
        </w:rPr>
        <w:t>.</w:t>
      </w:r>
    </w:p>
    <w:p w:rsidR="000073DC" w:rsidRDefault="000073DC" w:rsidP="00A217B3">
      <w:pPr>
        <w:numPr>
          <w:ilvl w:val="0"/>
          <w:numId w:val="1"/>
        </w:numPr>
        <w:autoSpaceDE w:val="0"/>
        <w:autoSpaceDN w:val="0"/>
        <w:adjustRightInd w:val="0"/>
        <w:rPr>
          <w:rFonts w:ascii="Traditional Arabic" w:cs="Traditional Arabic"/>
          <w:b/>
          <w:bCs/>
          <w:sz w:val="32"/>
          <w:szCs w:val="32"/>
        </w:rPr>
      </w:pPr>
      <w:r>
        <w:rPr>
          <w:rFonts w:ascii="Traditional Arabic" w:cs="Traditional Arabic"/>
          <w:b/>
          <w:bCs/>
          <w:sz w:val="32"/>
          <w:szCs w:val="32"/>
        </w:rPr>
        <w:t xml:space="preserve">_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توفير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فرص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العمل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الحقيقية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المنتجة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ومكافحة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مشكلة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البطالة</w:t>
      </w:r>
      <w:r>
        <w:rPr>
          <w:rFonts w:ascii="Traditional Arabic" w:cs="Traditional Arabic"/>
          <w:b/>
          <w:bCs/>
          <w:sz w:val="32"/>
          <w:szCs w:val="32"/>
        </w:rPr>
        <w:t xml:space="preserve">: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تتميز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المشاريع</w:t>
      </w:r>
    </w:p>
    <w:p w:rsidR="000073DC" w:rsidRDefault="000073DC" w:rsidP="000073DC">
      <w:pPr>
        <w:autoSpaceDE w:val="0"/>
        <w:autoSpaceDN w:val="0"/>
        <w:adjustRightInd w:val="0"/>
        <w:rPr>
          <w:rFonts w:ascii="Traditional Arabic" w:cs="Traditional Arabic"/>
          <w:b/>
          <w:bCs/>
          <w:sz w:val="32"/>
          <w:szCs w:val="32"/>
        </w:rPr>
      </w:pPr>
      <w:r>
        <w:rPr>
          <w:rFonts w:ascii="Traditional Arabic" w:cs="Traditional Arabic" w:hint="cs"/>
          <w:b/>
          <w:bCs/>
          <w:sz w:val="32"/>
          <w:szCs w:val="32"/>
          <w:rtl/>
        </w:rPr>
        <w:t>الصغيرة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والمتوسطة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بقدرتها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العالية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على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توفير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فرص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العمل</w:t>
      </w:r>
      <w:r>
        <w:rPr>
          <w:rFonts w:ascii="Traditional Arabic" w:cs="Traditional Arabic"/>
          <w:b/>
          <w:bCs/>
          <w:sz w:val="32"/>
          <w:szCs w:val="32"/>
        </w:rPr>
        <w:t xml:space="preserve">.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ونضيف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هنا،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أن</w:t>
      </w:r>
    </w:p>
    <w:p w:rsidR="000073DC" w:rsidRDefault="000073DC" w:rsidP="000073DC">
      <w:pPr>
        <w:autoSpaceDE w:val="0"/>
        <w:autoSpaceDN w:val="0"/>
        <w:adjustRightInd w:val="0"/>
        <w:rPr>
          <w:rFonts w:ascii="Traditional Arabic" w:cs="Traditional Arabic"/>
          <w:b/>
          <w:bCs/>
          <w:sz w:val="32"/>
          <w:szCs w:val="32"/>
        </w:rPr>
      </w:pPr>
      <w:r>
        <w:rPr>
          <w:rFonts w:ascii="Traditional Arabic" w:cs="Traditional Arabic" w:hint="cs"/>
          <w:b/>
          <w:bCs/>
          <w:sz w:val="32"/>
          <w:szCs w:val="32"/>
          <w:rtl/>
        </w:rPr>
        <w:t>تكلفة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فرصة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العمل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المتولدة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في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المشروعات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الصغيرة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منخفضة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جدا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بما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يناسب</w:t>
      </w:r>
    </w:p>
    <w:p w:rsidR="000073DC" w:rsidRDefault="000073DC" w:rsidP="000073DC">
      <w:pPr>
        <w:autoSpaceDE w:val="0"/>
        <w:autoSpaceDN w:val="0"/>
        <w:adjustRightInd w:val="0"/>
        <w:rPr>
          <w:rFonts w:ascii="Traditional Arabic" w:cs="Traditional Arabic"/>
          <w:b/>
          <w:bCs/>
          <w:sz w:val="32"/>
          <w:szCs w:val="32"/>
        </w:rPr>
      </w:pPr>
      <w:r>
        <w:rPr>
          <w:rFonts w:ascii="Traditional Arabic" w:cs="Traditional Arabic" w:hint="cs"/>
          <w:b/>
          <w:bCs/>
          <w:sz w:val="32"/>
          <w:szCs w:val="32"/>
          <w:rtl/>
        </w:rPr>
        <w:t>الدول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النامية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فضلا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عن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قدرتها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العالية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على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استيعاب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وتوظيف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العمالة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نصف</w:t>
      </w:r>
    </w:p>
    <w:p w:rsidR="000073DC" w:rsidRDefault="000073DC" w:rsidP="000073DC">
      <w:pPr>
        <w:autoSpaceDE w:val="0"/>
        <w:autoSpaceDN w:val="0"/>
        <w:adjustRightInd w:val="0"/>
        <w:rPr>
          <w:rFonts w:ascii="Traditional Arabic" w:cs="Traditional Arabic"/>
          <w:b/>
          <w:bCs/>
          <w:sz w:val="32"/>
          <w:szCs w:val="32"/>
        </w:rPr>
      </w:pPr>
      <w:r>
        <w:rPr>
          <w:rFonts w:ascii="Traditional Arabic" w:cs="Traditional Arabic" w:hint="cs"/>
          <w:b/>
          <w:bCs/>
          <w:sz w:val="32"/>
          <w:szCs w:val="32"/>
          <w:rtl/>
        </w:rPr>
        <w:t>الماهرة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أو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حتى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غير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الماهرة</w:t>
      </w:r>
      <w:r>
        <w:rPr>
          <w:rFonts w:ascii="Traditional Arabic" w:cs="Traditional Arabic"/>
          <w:b/>
          <w:bCs/>
          <w:sz w:val="32"/>
          <w:szCs w:val="32"/>
        </w:rPr>
        <w:t>.</w:t>
      </w:r>
    </w:p>
    <w:p w:rsidR="000073DC" w:rsidRDefault="000073DC" w:rsidP="00A217B3">
      <w:pPr>
        <w:numPr>
          <w:ilvl w:val="0"/>
          <w:numId w:val="1"/>
        </w:numPr>
        <w:autoSpaceDE w:val="0"/>
        <w:autoSpaceDN w:val="0"/>
        <w:adjustRightInd w:val="0"/>
        <w:rPr>
          <w:rFonts w:ascii="Traditional Arabic" w:cs="Traditional Arabic"/>
          <w:b/>
          <w:bCs/>
          <w:sz w:val="32"/>
          <w:szCs w:val="32"/>
        </w:rPr>
      </w:pPr>
      <w:r>
        <w:rPr>
          <w:rFonts w:ascii="Traditional Arabic" w:cs="Traditional Arabic"/>
          <w:b/>
          <w:bCs/>
          <w:sz w:val="32"/>
          <w:szCs w:val="32"/>
        </w:rPr>
        <w:t xml:space="preserve">_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استثمار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وتعظيم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المدخرات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المحلية</w:t>
      </w:r>
      <w:r>
        <w:rPr>
          <w:rFonts w:ascii="Traditional Arabic" w:cs="Traditional Arabic"/>
          <w:b/>
          <w:bCs/>
          <w:sz w:val="32"/>
          <w:szCs w:val="32"/>
        </w:rPr>
        <w:t xml:space="preserve">: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إن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تحرير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الاقتصاد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والعولمة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وتحرير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قوى</w:t>
      </w:r>
    </w:p>
    <w:p w:rsidR="000073DC" w:rsidRDefault="000073DC">
      <w:pPr>
        <w:rPr>
          <w:rFonts w:hint="cs"/>
          <w:rtl/>
        </w:rPr>
      </w:pPr>
    </w:p>
    <w:p w:rsidR="000073DC" w:rsidRDefault="000073DC">
      <w:pPr>
        <w:rPr>
          <w:rFonts w:hint="cs"/>
          <w:rtl/>
        </w:rPr>
      </w:pPr>
    </w:p>
    <w:p w:rsidR="000073DC" w:rsidRDefault="000073DC">
      <w:pPr>
        <w:rPr>
          <w:rFonts w:hint="cs"/>
          <w:rtl/>
        </w:rPr>
      </w:pPr>
      <w:r>
        <w:rPr>
          <w:rFonts w:hint="cs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0073DC" w:rsidRDefault="000073DC">
      <w:pPr>
        <w:rPr>
          <w:rFonts w:hint="cs"/>
          <w:rtl/>
        </w:rPr>
      </w:pPr>
    </w:p>
    <w:p w:rsidR="000073DC" w:rsidRDefault="00A217B3" w:rsidP="00A217B3">
      <w:pPr>
        <w:autoSpaceDE w:val="0"/>
        <w:autoSpaceDN w:val="0"/>
        <w:adjustRightInd w:val="0"/>
        <w:rPr>
          <w:rFonts w:ascii="Traditional Arabic" w:cs="Traditional Arabic"/>
          <w:b/>
          <w:bCs/>
        </w:rPr>
      </w:pPr>
      <w:r w:rsidRPr="00A217B3">
        <w:rPr>
          <w:rFonts w:ascii="Tahoma" w:hAnsi="Tahoma" w:cs="Tahoma"/>
          <w:b/>
          <w:bCs/>
          <w:sz w:val="36"/>
          <w:szCs w:val="36"/>
          <w:rtl/>
        </w:rPr>
        <w:t>(</w:t>
      </w:r>
      <w:r w:rsidR="000073DC">
        <w:rPr>
          <w:rFonts w:ascii="Traditional Arabic" w:cs="Traditional Arabic"/>
          <w:b/>
          <w:bCs/>
        </w:rPr>
        <w:t xml:space="preserve"> </w:t>
      </w:r>
      <w:r w:rsidR="000073DC">
        <w:rPr>
          <w:rFonts w:ascii="Traditional Arabic" w:cs="Traditional Arabic" w:hint="cs"/>
          <w:b/>
          <w:bCs/>
          <w:sz w:val="32"/>
          <w:szCs w:val="32"/>
          <w:rtl/>
        </w:rPr>
        <w:t>خامسا</w:t>
      </w:r>
      <w:r w:rsidR="000073DC">
        <w:rPr>
          <w:rFonts w:ascii="Traditional Arabic" w:cs="Traditional Arabic"/>
          <w:b/>
          <w:bCs/>
          <w:sz w:val="32"/>
          <w:szCs w:val="32"/>
        </w:rPr>
        <w:t xml:space="preserve"> : </w:t>
      </w:r>
      <w:r w:rsidRPr="00A217B3">
        <w:rPr>
          <w:rFonts w:ascii="Tahoma" w:hAnsi="Tahoma" w:cs="Tahoma"/>
          <w:b/>
          <w:bCs/>
          <w:sz w:val="36"/>
          <w:szCs w:val="36"/>
        </w:rPr>
        <w:t>(</w:t>
      </w:r>
      <w:r w:rsidR="000073DC">
        <w:rPr>
          <w:rFonts w:ascii="Traditional Arabic" w:cs="Traditional Arabic" w:hint="cs"/>
          <w:b/>
          <w:bCs/>
          <w:sz w:val="32"/>
          <w:szCs w:val="32"/>
          <w:rtl/>
        </w:rPr>
        <w:t>سياسات</w:t>
      </w:r>
      <w:r w:rsidR="000073DC">
        <w:rPr>
          <w:rFonts w:ascii="Traditional Arabic" w:cs="Traditional Arabic"/>
          <w:b/>
          <w:bCs/>
          <w:sz w:val="32"/>
          <w:szCs w:val="32"/>
        </w:rPr>
        <w:t xml:space="preserve"> </w:t>
      </w:r>
      <w:r w:rsidR="000073DC">
        <w:rPr>
          <w:rFonts w:ascii="Traditional Arabic" w:cs="Traditional Arabic" w:hint="cs"/>
          <w:b/>
          <w:bCs/>
          <w:sz w:val="32"/>
          <w:szCs w:val="32"/>
          <w:rtl/>
        </w:rPr>
        <w:t>تنمية</w:t>
      </w:r>
      <w:r w:rsidR="000073DC">
        <w:rPr>
          <w:rFonts w:ascii="Traditional Arabic" w:cs="Traditional Arabic"/>
          <w:b/>
          <w:bCs/>
          <w:sz w:val="32"/>
          <w:szCs w:val="32"/>
        </w:rPr>
        <w:t xml:space="preserve"> </w:t>
      </w:r>
      <w:r w:rsidR="000073DC">
        <w:rPr>
          <w:rFonts w:ascii="Traditional Arabic" w:cs="Traditional Arabic" w:hint="cs"/>
          <w:b/>
          <w:bCs/>
          <w:sz w:val="32"/>
          <w:szCs w:val="32"/>
          <w:rtl/>
        </w:rPr>
        <w:t>المشاريع</w:t>
      </w:r>
      <w:r w:rsidR="000073DC">
        <w:rPr>
          <w:rFonts w:ascii="Traditional Arabic" w:cs="Traditional Arabic"/>
          <w:b/>
          <w:bCs/>
          <w:sz w:val="32"/>
          <w:szCs w:val="32"/>
        </w:rPr>
        <w:t xml:space="preserve"> </w:t>
      </w:r>
      <w:r w:rsidR="000073DC">
        <w:rPr>
          <w:rFonts w:ascii="Traditional Arabic" w:cs="Traditional Arabic" w:hint="cs"/>
          <w:b/>
          <w:bCs/>
          <w:sz w:val="32"/>
          <w:szCs w:val="32"/>
          <w:rtl/>
        </w:rPr>
        <w:t>الصغيرة</w:t>
      </w:r>
      <w:r w:rsidR="000073DC">
        <w:rPr>
          <w:rFonts w:ascii="Traditional Arabic" w:cs="Traditional Arabic"/>
          <w:b/>
          <w:bCs/>
          <w:sz w:val="32"/>
          <w:szCs w:val="32"/>
        </w:rPr>
        <w:t xml:space="preserve"> </w:t>
      </w:r>
      <w:r w:rsidR="000073DC">
        <w:rPr>
          <w:rFonts w:ascii="Traditional Arabic" w:cs="Traditional Arabic" w:hint="cs"/>
          <w:b/>
          <w:bCs/>
          <w:sz w:val="32"/>
          <w:szCs w:val="32"/>
          <w:rtl/>
        </w:rPr>
        <w:t>والمتوسطة</w:t>
      </w:r>
      <w:r w:rsidR="000073DC">
        <w:rPr>
          <w:rFonts w:ascii="Traditional Arabic" w:cs="Traditional Arabic"/>
          <w:b/>
          <w:bCs/>
          <w:sz w:val="32"/>
          <w:szCs w:val="32"/>
        </w:rPr>
        <w:t xml:space="preserve"> </w:t>
      </w:r>
      <w:r w:rsidR="000073DC">
        <w:rPr>
          <w:rFonts w:ascii="Traditional Arabic" w:cs="Traditional Arabic" w:hint="cs"/>
          <w:b/>
          <w:bCs/>
          <w:sz w:val="32"/>
          <w:szCs w:val="32"/>
          <w:rtl/>
        </w:rPr>
        <w:t>في</w:t>
      </w:r>
      <w:r w:rsidR="000073DC">
        <w:rPr>
          <w:rFonts w:ascii="Traditional Arabic" w:cs="Traditional Arabic"/>
          <w:b/>
          <w:bCs/>
          <w:sz w:val="32"/>
          <w:szCs w:val="32"/>
        </w:rPr>
        <w:t xml:space="preserve"> </w:t>
      </w:r>
      <w:r w:rsidR="000073DC">
        <w:rPr>
          <w:rFonts w:ascii="Traditional Arabic" w:cs="Traditional Arabic" w:hint="cs"/>
          <w:b/>
          <w:bCs/>
          <w:sz w:val="32"/>
          <w:szCs w:val="32"/>
          <w:rtl/>
        </w:rPr>
        <w:t>دول</w:t>
      </w:r>
      <w:r w:rsidR="000073DC">
        <w:rPr>
          <w:rFonts w:ascii="Traditional Arabic" w:cs="Traditional Arabic"/>
          <w:b/>
          <w:bCs/>
          <w:sz w:val="32"/>
          <w:szCs w:val="32"/>
        </w:rPr>
        <w:t xml:space="preserve"> </w:t>
      </w:r>
      <w:r w:rsidR="000073DC">
        <w:rPr>
          <w:rFonts w:ascii="Traditional Arabic" w:cs="Traditional Arabic" w:hint="cs"/>
          <w:b/>
          <w:bCs/>
          <w:sz w:val="32"/>
          <w:szCs w:val="32"/>
          <w:rtl/>
        </w:rPr>
        <w:t>مجلس</w:t>
      </w:r>
      <w:r w:rsidR="000073DC">
        <w:rPr>
          <w:rFonts w:ascii="Traditional Arabic" w:cs="Traditional Arabic"/>
          <w:b/>
          <w:bCs/>
          <w:sz w:val="32"/>
          <w:szCs w:val="32"/>
        </w:rPr>
        <w:t xml:space="preserve"> </w:t>
      </w:r>
      <w:r w:rsidR="000073DC">
        <w:rPr>
          <w:rFonts w:ascii="Traditional Arabic" w:cs="Traditional Arabic" w:hint="cs"/>
          <w:b/>
          <w:bCs/>
          <w:sz w:val="32"/>
          <w:szCs w:val="32"/>
          <w:rtl/>
        </w:rPr>
        <w:t>التعاون</w:t>
      </w:r>
      <w:r w:rsidR="000073DC">
        <w:rPr>
          <w:rFonts w:ascii="Traditional Arabic" w:cs="Traditional Arabic"/>
          <w:b/>
          <w:bCs/>
        </w:rPr>
        <w:t>) 10</w:t>
      </w:r>
    </w:p>
    <w:p w:rsidR="000073DC" w:rsidRDefault="000073DC" w:rsidP="000073DC">
      <w:pPr>
        <w:autoSpaceDE w:val="0"/>
        <w:autoSpaceDN w:val="0"/>
        <w:adjustRightInd w:val="0"/>
        <w:rPr>
          <w:rFonts w:ascii="Traditional Arabic" w:cs="Traditional Arabic"/>
          <w:b/>
          <w:bCs/>
          <w:sz w:val="32"/>
          <w:szCs w:val="32"/>
        </w:rPr>
      </w:pPr>
      <w:r>
        <w:rPr>
          <w:rFonts w:ascii="Traditional Arabic" w:cs="Traditional Arabic" w:hint="cs"/>
          <w:b/>
          <w:bCs/>
          <w:sz w:val="32"/>
          <w:szCs w:val="32"/>
          <w:rtl/>
        </w:rPr>
        <w:t>تشير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التجارب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الدولية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الناجحة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للمشروعات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الصغيرة،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وكما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هو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موضح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في</w:t>
      </w:r>
    </w:p>
    <w:p w:rsidR="000073DC" w:rsidRDefault="000073DC" w:rsidP="000073DC">
      <w:pPr>
        <w:autoSpaceDE w:val="0"/>
        <w:autoSpaceDN w:val="0"/>
        <w:adjustRightInd w:val="0"/>
        <w:rPr>
          <w:rFonts w:ascii="Traditional Arabic" w:cs="Traditional Arabic"/>
          <w:b/>
          <w:bCs/>
          <w:sz w:val="32"/>
          <w:szCs w:val="32"/>
        </w:rPr>
      </w:pPr>
      <w:r>
        <w:rPr>
          <w:rFonts w:ascii="Traditional Arabic" w:cs="Traditional Arabic" w:hint="cs"/>
          <w:b/>
          <w:bCs/>
          <w:sz w:val="32"/>
          <w:szCs w:val="32"/>
          <w:rtl/>
        </w:rPr>
        <w:t>الجدول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رقم</w:t>
      </w:r>
      <w:r>
        <w:rPr>
          <w:rFonts w:ascii="Traditional Arabic" w:cs="Traditional Arabic"/>
          <w:b/>
          <w:bCs/>
          <w:sz w:val="32"/>
          <w:szCs w:val="32"/>
        </w:rPr>
        <w:t xml:space="preserve"> ) 2( </w:t>
      </w:r>
      <w:proofErr w:type="spellStart"/>
      <w:r>
        <w:rPr>
          <w:rFonts w:ascii="Traditional Arabic" w:cs="Traditional Arabic" w:hint="cs"/>
          <w:b/>
          <w:bCs/>
          <w:sz w:val="32"/>
          <w:szCs w:val="32"/>
          <w:rtl/>
        </w:rPr>
        <w:t>الى</w:t>
      </w:r>
      <w:proofErr w:type="spellEnd"/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أنه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يجب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وجود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منهج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واضح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وأهداف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محددة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لتنمية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المشاريع</w:t>
      </w:r>
    </w:p>
    <w:p w:rsidR="000073DC" w:rsidRDefault="000073DC" w:rsidP="000073DC">
      <w:pPr>
        <w:autoSpaceDE w:val="0"/>
        <w:autoSpaceDN w:val="0"/>
        <w:adjustRightInd w:val="0"/>
        <w:rPr>
          <w:rFonts w:ascii="Traditional Arabic" w:cs="Traditional Arabic"/>
          <w:b/>
          <w:bCs/>
          <w:sz w:val="32"/>
          <w:szCs w:val="32"/>
        </w:rPr>
      </w:pPr>
      <w:r>
        <w:rPr>
          <w:rFonts w:ascii="Traditional Arabic" w:cs="Traditional Arabic" w:hint="cs"/>
          <w:b/>
          <w:bCs/>
          <w:sz w:val="32"/>
          <w:szCs w:val="32"/>
          <w:rtl/>
        </w:rPr>
        <w:t>الصغيرة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وأن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يتم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وضع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سياسات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تنمية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المشاريع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الصغيرة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في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الإطار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الأشمل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الخاص</w:t>
      </w:r>
    </w:p>
    <w:p w:rsidR="000073DC" w:rsidRDefault="000073DC" w:rsidP="000073DC">
      <w:pPr>
        <w:autoSpaceDE w:val="0"/>
        <w:autoSpaceDN w:val="0"/>
        <w:adjustRightInd w:val="0"/>
        <w:rPr>
          <w:rFonts w:ascii="Traditional Arabic" w:cs="Traditional Arabic"/>
          <w:b/>
          <w:bCs/>
          <w:sz w:val="32"/>
          <w:szCs w:val="32"/>
        </w:rPr>
      </w:pPr>
      <w:r>
        <w:rPr>
          <w:rFonts w:ascii="Traditional Arabic" w:cs="Traditional Arabic" w:hint="cs"/>
          <w:b/>
          <w:bCs/>
          <w:sz w:val="32"/>
          <w:szCs w:val="32"/>
          <w:rtl/>
        </w:rPr>
        <w:t>بالسياسات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الاقتصادية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للدولة</w:t>
      </w:r>
      <w:r>
        <w:rPr>
          <w:rFonts w:ascii="Traditional Arabic" w:cs="Traditional Arabic"/>
          <w:b/>
          <w:bCs/>
          <w:sz w:val="32"/>
          <w:szCs w:val="32"/>
        </w:rPr>
        <w:t xml:space="preserve">.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وفي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هذا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الخصوص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هناك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بعض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المتطلبات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الأساسية،</w:t>
      </w:r>
    </w:p>
    <w:p w:rsidR="000073DC" w:rsidRDefault="000073DC" w:rsidP="000073DC">
      <w:pPr>
        <w:autoSpaceDE w:val="0"/>
        <w:autoSpaceDN w:val="0"/>
        <w:adjustRightInd w:val="0"/>
        <w:rPr>
          <w:rFonts w:ascii="Traditional Arabic" w:cs="Traditional Arabic"/>
          <w:b/>
          <w:bCs/>
          <w:sz w:val="32"/>
          <w:szCs w:val="32"/>
        </w:rPr>
      </w:pPr>
      <w:r>
        <w:rPr>
          <w:rFonts w:ascii="Traditional Arabic" w:cs="Traditional Arabic" w:hint="cs"/>
          <w:b/>
          <w:bCs/>
          <w:sz w:val="32"/>
          <w:szCs w:val="32"/>
          <w:rtl/>
        </w:rPr>
        <w:t>لا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سيما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فيما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يتصل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بالبناء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المؤسسي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اللازم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لوضع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سياسات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المشاريع</w:t>
      </w:r>
      <w:r>
        <w:rPr>
          <w:rFonts w:asci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cs="Traditional Arabic" w:hint="cs"/>
          <w:b/>
          <w:bCs/>
          <w:sz w:val="32"/>
          <w:szCs w:val="32"/>
          <w:rtl/>
        </w:rPr>
        <w:t>الصغيرة</w:t>
      </w:r>
    </w:p>
    <w:p w:rsidR="000073DC" w:rsidRPr="000073DC" w:rsidRDefault="000073DC"/>
    <w:sectPr w:rsidR="000073DC" w:rsidRPr="000073DC" w:rsidSect="009F573D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256735"/>
    <w:multiLevelType w:val="hybridMultilevel"/>
    <w:tmpl w:val="5996582A"/>
    <w:lvl w:ilvl="0" w:tplc="0409000F">
      <w:start w:val="1"/>
      <w:numFmt w:val="decimal"/>
      <w:lvlText w:val="%1."/>
      <w:lvlJc w:val="left"/>
      <w:pPr>
        <w:ind w:left="785" w:hanging="360"/>
      </w:p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20"/>
  <w:characterSpacingControl w:val="doNotCompress"/>
  <w:compat/>
  <w:rsids>
    <w:rsidRoot w:val="000073DC"/>
    <w:rsid w:val="000073DC"/>
    <w:rsid w:val="000F1A11"/>
    <w:rsid w:val="004D32E8"/>
    <w:rsid w:val="005C0835"/>
    <w:rsid w:val="009F573D"/>
    <w:rsid w:val="00A217B3"/>
    <w:rsid w:val="00DA2A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3DC"/>
    <w:pPr>
      <w:bidi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230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Wella</dc:creator>
  <cp:lastModifiedBy>TOUMY</cp:lastModifiedBy>
  <cp:revision>2</cp:revision>
  <dcterms:created xsi:type="dcterms:W3CDTF">2014-06-28T22:02:00Z</dcterms:created>
  <dcterms:modified xsi:type="dcterms:W3CDTF">2014-06-28T22:02:00Z</dcterms:modified>
</cp:coreProperties>
</file>